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1A846" w14:textId="2721712E" w:rsidR="0009157A" w:rsidRDefault="0009157A" w:rsidP="0009157A">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 xml:space="preserve">Phụ lục </w:t>
      </w:r>
      <w:r w:rsidR="0031611D">
        <w:rPr>
          <w:rFonts w:eastAsia="Times New Roman" w:cs="Times New Roman"/>
          <w:b/>
          <w:bCs/>
          <w:color w:val="000000"/>
          <w:sz w:val="24"/>
          <w:szCs w:val="24"/>
        </w:rPr>
        <w:t>II</w:t>
      </w:r>
    </w:p>
    <w:p w14:paraId="5971264A" w14:textId="126FDE83" w:rsidR="0009157A" w:rsidRDefault="0009157A" w:rsidP="0009157A">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BẢN TỔNG HỢP</w:t>
      </w:r>
      <w:r w:rsidR="00D87B68">
        <w:rPr>
          <w:rFonts w:eastAsia="Times New Roman" w:cs="Times New Roman"/>
          <w:b/>
          <w:bCs/>
          <w:color w:val="000000"/>
          <w:sz w:val="24"/>
          <w:szCs w:val="24"/>
        </w:rPr>
        <w:t>,</w:t>
      </w:r>
      <w:r w:rsidRPr="001C124C">
        <w:rPr>
          <w:rFonts w:eastAsia="Times New Roman" w:cs="Times New Roman"/>
          <w:b/>
          <w:bCs/>
          <w:color w:val="000000"/>
          <w:sz w:val="24"/>
          <w:szCs w:val="24"/>
        </w:rPr>
        <w:t xml:space="preserve"> </w:t>
      </w:r>
      <w:r w:rsidR="00DA1960" w:rsidRPr="001C124C">
        <w:rPr>
          <w:rFonts w:eastAsia="Times New Roman" w:cs="Times New Roman"/>
          <w:b/>
          <w:bCs/>
          <w:color w:val="000000"/>
          <w:sz w:val="24"/>
          <w:szCs w:val="24"/>
        </w:rPr>
        <w:t>GIẢI TRÌNH</w:t>
      </w:r>
      <w:r w:rsidR="00D87B68">
        <w:rPr>
          <w:rFonts w:eastAsia="Times New Roman" w:cs="Times New Roman"/>
          <w:b/>
          <w:bCs/>
          <w:color w:val="000000"/>
          <w:sz w:val="24"/>
          <w:szCs w:val="24"/>
        </w:rPr>
        <w:t>,</w:t>
      </w:r>
      <w:r w:rsidRPr="001C124C">
        <w:rPr>
          <w:rFonts w:eastAsia="Times New Roman" w:cs="Times New Roman"/>
          <w:b/>
          <w:bCs/>
          <w:color w:val="000000"/>
          <w:sz w:val="24"/>
          <w:szCs w:val="24"/>
        </w:rPr>
        <w:t xml:space="preserve"> </w:t>
      </w:r>
      <w:r w:rsidR="00D87B68" w:rsidRPr="001C124C">
        <w:rPr>
          <w:rFonts w:eastAsia="Times New Roman" w:cs="Times New Roman"/>
          <w:b/>
          <w:bCs/>
          <w:color w:val="000000"/>
          <w:sz w:val="24"/>
          <w:szCs w:val="24"/>
        </w:rPr>
        <w:t>TIẾP THU</w:t>
      </w:r>
      <w:r w:rsidR="00D87B68">
        <w:rPr>
          <w:rFonts w:eastAsia="Times New Roman" w:cs="Times New Roman"/>
          <w:b/>
          <w:bCs/>
          <w:color w:val="000000"/>
          <w:sz w:val="24"/>
          <w:szCs w:val="24"/>
        </w:rPr>
        <w:t xml:space="preserve"> </w:t>
      </w:r>
      <w:r w:rsidRPr="001C124C">
        <w:rPr>
          <w:rFonts w:eastAsia="Times New Roman" w:cs="Times New Roman"/>
          <w:b/>
          <w:bCs/>
          <w:color w:val="000000"/>
          <w:sz w:val="24"/>
          <w:szCs w:val="24"/>
        </w:rPr>
        <w:t>Ý KIẾN GÓP Ý</w:t>
      </w:r>
      <w:r w:rsidR="00F2667B">
        <w:rPr>
          <w:rFonts w:eastAsia="Times New Roman" w:cs="Times New Roman"/>
          <w:b/>
          <w:bCs/>
          <w:color w:val="000000"/>
          <w:sz w:val="24"/>
          <w:szCs w:val="24"/>
        </w:rPr>
        <w:t xml:space="preserve"> HỒ SƠ</w:t>
      </w:r>
      <w:r w:rsidRPr="001C124C">
        <w:rPr>
          <w:rFonts w:eastAsia="Times New Roman" w:cs="Times New Roman"/>
          <w:b/>
          <w:bCs/>
          <w:color w:val="000000"/>
          <w:sz w:val="24"/>
          <w:szCs w:val="24"/>
        </w:rPr>
        <w:br/>
        <w:t xml:space="preserve">NGHỊ ĐỊNH QUY ĐỊNH XỬ PHẠT </w:t>
      </w:r>
      <w:r w:rsidR="00D402BB">
        <w:rPr>
          <w:rFonts w:eastAsia="Times New Roman" w:cs="Times New Roman"/>
          <w:b/>
          <w:bCs/>
          <w:color w:val="000000"/>
          <w:sz w:val="24"/>
          <w:szCs w:val="24"/>
        </w:rPr>
        <w:t xml:space="preserve">VI PHẠM </w:t>
      </w:r>
      <w:r w:rsidRPr="001C124C">
        <w:rPr>
          <w:rFonts w:eastAsia="Times New Roman" w:cs="Times New Roman"/>
          <w:b/>
          <w:bCs/>
          <w:color w:val="000000"/>
          <w:sz w:val="24"/>
          <w:szCs w:val="24"/>
        </w:rPr>
        <w:t>HÀNH CHÍNH TRONG LĨNH VỰC GIÁO DỤC NGHỀ NGHIỆP</w:t>
      </w:r>
    </w:p>
    <w:p w14:paraId="433F054D" w14:textId="48919640" w:rsidR="005F75AE" w:rsidRDefault="0009157A" w:rsidP="005F75AE">
      <w:pPr>
        <w:spacing w:after="0" w:line="240" w:lineRule="auto"/>
        <w:jc w:val="center"/>
        <w:rPr>
          <w:rFonts w:eastAsia="Times New Roman" w:cs="Times New Roman"/>
          <w:i/>
          <w:iCs/>
          <w:color w:val="000000"/>
          <w:sz w:val="24"/>
          <w:szCs w:val="24"/>
        </w:rPr>
      </w:pPr>
      <w:r w:rsidRPr="001C124C">
        <w:rPr>
          <w:rFonts w:eastAsia="Times New Roman" w:cs="Times New Roman"/>
          <w:i/>
          <w:iCs/>
          <w:color w:val="000000"/>
          <w:sz w:val="24"/>
          <w:szCs w:val="24"/>
        </w:rPr>
        <w:t>(Kèm theo Báo cáo số</w:t>
      </w:r>
      <w:r w:rsidR="00F159D7">
        <w:rPr>
          <w:rFonts w:eastAsia="Times New Roman" w:cs="Times New Roman"/>
          <w:i/>
          <w:iCs/>
          <w:color w:val="000000"/>
          <w:sz w:val="24"/>
          <w:szCs w:val="24"/>
        </w:rPr>
        <w:t xml:space="preserve"> </w:t>
      </w:r>
      <w:r w:rsidR="00C616A5">
        <w:rPr>
          <w:rFonts w:eastAsia="Times New Roman" w:cs="Times New Roman"/>
          <w:i/>
          <w:iCs/>
          <w:color w:val="000000"/>
          <w:sz w:val="24"/>
          <w:szCs w:val="24"/>
        </w:rPr>
        <w:t>42</w:t>
      </w:r>
      <w:r w:rsidRPr="001C124C">
        <w:rPr>
          <w:rFonts w:eastAsia="Times New Roman" w:cs="Times New Roman"/>
          <w:i/>
          <w:iCs/>
          <w:color w:val="000000"/>
          <w:sz w:val="24"/>
          <w:szCs w:val="24"/>
        </w:rPr>
        <w:t>/LĐTBXH-TCGDNN ngày</w:t>
      </w:r>
      <w:r w:rsidR="00F159D7">
        <w:rPr>
          <w:rFonts w:eastAsia="Times New Roman" w:cs="Times New Roman"/>
          <w:i/>
          <w:iCs/>
          <w:color w:val="000000"/>
          <w:sz w:val="24"/>
          <w:szCs w:val="24"/>
        </w:rPr>
        <w:t xml:space="preserve"> </w:t>
      </w:r>
      <w:r w:rsidR="00C616A5">
        <w:rPr>
          <w:rFonts w:eastAsia="Times New Roman" w:cs="Times New Roman"/>
          <w:i/>
          <w:iCs/>
          <w:color w:val="000000"/>
          <w:sz w:val="24"/>
          <w:szCs w:val="24"/>
        </w:rPr>
        <w:t>21</w:t>
      </w:r>
      <w:r w:rsidRPr="001C124C">
        <w:rPr>
          <w:rFonts w:eastAsia="Times New Roman" w:cs="Times New Roman"/>
          <w:i/>
          <w:iCs/>
          <w:color w:val="000000"/>
          <w:sz w:val="24"/>
          <w:szCs w:val="24"/>
        </w:rPr>
        <w:t>/</w:t>
      </w:r>
      <w:r w:rsidR="00C616A5">
        <w:rPr>
          <w:rFonts w:eastAsia="Times New Roman" w:cs="Times New Roman"/>
          <w:i/>
          <w:iCs/>
          <w:color w:val="000000"/>
          <w:sz w:val="24"/>
          <w:szCs w:val="24"/>
        </w:rPr>
        <w:t>3</w:t>
      </w:r>
      <w:r w:rsidRPr="001C124C">
        <w:rPr>
          <w:rFonts w:eastAsia="Times New Roman" w:cs="Times New Roman"/>
          <w:i/>
          <w:iCs/>
          <w:color w:val="000000"/>
          <w:sz w:val="24"/>
          <w:szCs w:val="24"/>
        </w:rPr>
        <w:t>/2022 của Bộ Lao động - Thương binh và Xã hội)</w:t>
      </w:r>
    </w:p>
    <w:p w14:paraId="07C384BD" w14:textId="77777777" w:rsidR="005F75AE" w:rsidRDefault="005F75AE" w:rsidP="005F75AE">
      <w:pPr>
        <w:spacing w:after="0" w:line="240" w:lineRule="auto"/>
        <w:rPr>
          <w:b/>
          <w:bCs/>
          <w:iCs/>
          <w:sz w:val="28"/>
          <w:szCs w:val="28"/>
          <w:lang w:val="pl-PL"/>
        </w:rPr>
      </w:pPr>
    </w:p>
    <w:p w14:paraId="0F909BC1" w14:textId="77777777" w:rsidR="000D2168" w:rsidRDefault="000D2168" w:rsidP="005F75AE">
      <w:pPr>
        <w:spacing w:after="0" w:line="240" w:lineRule="auto"/>
        <w:rPr>
          <w:b/>
          <w:sz w:val="28"/>
          <w:szCs w:val="28"/>
          <w:lang w:val="pl-PL"/>
        </w:rPr>
      </w:pPr>
      <w:r>
        <w:rPr>
          <w:b/>
          <w:bCs/>
          <w:iCs/>
          <w:sz w:val="28"/>
          <w:szCs w:val="28"/>
          <w:lang w:val="pl-PL"/>
        </w:rPr>
        <w:t>I</w:t>
      </w:r>
      <w:r w:rsidRPr="000E09D4">
        <w:rPr>
          <w:b/>
          <w:bCs/>
          <w:iCs/>
          <w:sz w:val="28"/>
          <w:szCs w:val="28"/>
          <w:lang w:val="pl-PL"/>
        </w:rPr>
        <w:t>.</w:t>
      </w:r>
      <w:r w:rsidRPr="000E09D4">
        <w:rPr>
          <w:bCs/>
          <w:iCs/>
          <w:sz w:val="28"/>
          <w:szCs w:val="28"/>
          <w:lang w:val="pl-PL"/>
        </w:rPr>
        <w:t xml:space="preserve"> </w:t>
      </w:r>
      <w:r>
        <w:rPr>
          <w:b/>
          <w:sz w:val="28"/>
          <w:szCs w:val="28"/>
          <w:lang w:val="pl-PL"/>
        </w:rPr>
        <w:t xml:space="preserve">ĐỐI VỚI DỰ THẢO TỜ TRÌNH CHÍNH PHỦ </w:t>
      </w:r>
    </w:p>
    <w:p w14:paraId="7D273EA2" w14:textId="77777777" w:rsidR="005F75AE" w:rsidRPr="00DA1960" w:rsidRDefault="005F75AE" w:rsidP="005F75AE">
      <w:pPr>
        <w:spacing w:after="0" w:line="240" w:lineRule="auto"/>
        <w:rPr>
          <w:rFonts w:eastAsia="Times New Roman" w:cs="Times New Roman"/>
          <w:i/>
          <w:iCs/>
          <w:color w:val="000000"/>
          <w:sz w:val="24"/>
          <w:szCs w:val="24"/>
          <w:lang w:val="pl-PL"/>
        </w:rPr>
      </w:pPr>
    </w:p>
    <w:tbl>
      <w:tblPr>
        <w:tblStyle w:val="TableGrid"/>
        <w:tblW w:w="15310" w:type="dxa"/>
        <w:tblInd w:w="-318" w:type="dxa"/>
        <w:tblLook w:val="04A0" w:firstRow="1" w:lastRow="0" w:firstColumn="1" w:lastColumn="0" w:noHBand="0" w:noVBand="1"/>
      </w:tblPr>
      <w:tblGrid>
        <w:gridCol w:w="568"/>
        <w:gridCol w:w="4570"/>
        <w:gridCol w:w="1543"/>
        <w:gridCol w:w="722"/>
        <w:gridCol w:w="1115"/>
        <w:gridCol w:w="6792"/>
      </w:tblGrid>
      <w:tr w:rsidR="000D2168" w:rsidRPr="009F5BEC" w14:paraId="234A3486" w14:textId="77777777" w:rsidTr="004D412F">
        <w:trPr>
          <w:tblHeader/>
        </w:trPr>
        <w:tc>
          <w:tcPr>
            <w:tcW w:w="568" w:type="dxa"/>
            <w:vMerge w:val="restart"/>
            <w:vAlign w:val="center"/>
          </w:tcPr>
          <w:p w14:paraId="39B3FBA1" w14:textId="77777777" w:rsidR="000D2168" w:rsidRPr="009F5BEC" w:rsidRDefault="000D2168" w:rsidP="005F129B">
            <w:pPr>
              <w:widowControl w:val="0"/>
              <w:autoSpaceDE w:val="0"/>
              <w:autoSpaceDN w:val="0"/>
              <w:adjustRightInd w:val="0"/>
              <w:spacing w:line="240" w:lineRule="auto"/>
              <w:jc w:val="center"/>
              <w:rPr>
                <w:b/>
                <w:szCs w:val="26"/>
              </w:rPr>
            </w:pPr>
            <w:r w:rsidRPr="009F5BEC">
              <w:rPr>
                <w:b/>
                <w:szCs w:val="26"/>
              </w:rPr>
              <w:t>TT</w:t>
            </w:r>
          </w:p>
        </w:tc>
        <w:tc>
          <w:tcPr>
            <w:tcW w:w="4570" w:type="dxa"/>
            <w:vMerge w:val="restart"/>
            <w:vAlign w:val="center"/>
          </w:tcPr>
          <w:p w14:paraId="48C91206" w14:textId="77777777" w:rsidR="000D2168" w:rsidRPr="009F5BEC" w:rsidRDefault="000D2168" w:rsidP="005F129B">
            <w:pPr>
              <w:widowControl w:val="0"/>
              <w:autoSpaceDE w:val="0"/>
              <w:autoSpaceDN w:val="0"/>
              <w:adjustRightInd w:val="0"/>
              <w:spacing w:line="240" w:lineRule="auto"/>
              <w:jc w:val="center"/>
              <w:rPr>
                <w:b/>
                <w:szCs w:val="26"/>
              </w:rPr>
            </w:pPr>
            <w:r w:rsidRPr="009F5BEC">
              <w:rPr>
                <w:b/>
                <w:szCs w:val="26"/>
              </w:rPr>
              <w:t>Nội dung góp ý</w:t>
            </w:r>
          </w:p>
        </w:tc>
        <w:tc>
          <w:tcPr>
            <w:tcW w:w="1543" w:type="dxa"/>
            <w:vMerge w:val="restart"/>
            <w:vAlign w:val="center"/>
          </w:tcPr>
          <w:p w14:paraId="64C55568" w14:textId="4EF94248" w:rsidR="000D2168" w:rsidRPr="009F5BEC" w:rsidRDefault="000D2168" w:rsidP="008F5911">
            <w:pPr>
              <w:widowControl w:val="0"/>
              <w:autoSpaceDE w:val="0"/>
              <w:autoSpaceDN w:val="0"/>
              <w:adjustRightInd w:val="0"/>
              <w:spacing w:line="240" w:lineRule="auto"/>
              <w:jc w:val="center"/>
              <w:rPr>
                <w:b/>
                <w:szCs w:val="26"/>
              </w:rPr>
            </w:pPr>
            <w:r w:rsidRPr="009F5BEC">
              <w:rPr>
                <w:b/>
                <w:szCs w:val="26"/>
              </w:rPr>
              <w:t>Cơ quan</w:t>
            </w:r>
            <w:r w:rsidR="004264C9">
              <w:rPr>
                <w:b/>
                <w:szCs w:val="26"/>
              </w:rPr>
              <w:t>, tổ chức, cá nhân</w:t>
            </w:r>
            <w:r w:rsidRPr="009F5BEC">
              <w:rPr>
                <w:b/>
                <w:szCs w:val="26"/>
              </w:rPr>
              <w:t xml:space="preserve"> góp ý</w:t>
            </w:r>
          </w:p>
        </w:tc>
        <w:tc>
          <w:tcPr>
            <w:tcW w:w="1837" w:type="dxa"/>
            <w:gridSpan w:val="2"/>
            <w:vAlign w:val="center"/>
          </w:tcPr>
          <w:p w14:paraId="016A5FD6" w14:textId="77777777" w:rsidR="000D2168" w:rsidRPr="009F5BEC" w:rsidRDefault="000D2168" w:rsidP="005F129B">
            <w:pPr>
              <w:spacing w:line="240" w:lineRule="auto"/>
              <w:jc w:val="center"/>
              <w:rPr>
                <w:b/>
                <w:szCs w:val="26"/>
              </w:rPr>
            </w:pPr>
            <w:r w:rsidRPr="009F5BEC">
              <w:rPr>
                <w:b/>
                <w:szCs w:val="26"/>
              </w:rPr>
              <w:t>Ý kiế</w:t>
            </w:r>
            <w:r>
              <w:rPr>
                <w:b/>
                <w:szCs w:val="26"/>
              </w:rPr>
              <w:t>n</w:t>
            </w:r>
          </w:p>
        </w:tc>
        <w:tc>
          <w:tcPr>
            <w:tcW w:w="6792" w:type="dxa"/>
            <w:vMerge w:val="restart"/>
            <w:vAlign w:val="center"/>
          </w:tcPr>
          <w:p w14:paraId="68EB3B2E" w14:textId="77777777" w:rsidR="000D2168" w:rsidRPr="009F5BEC" w:rsidRDefault="000D2168" w:rsidP="005F129B">
            <w:pPr>
              <w:widowControl w:val="0"/>
              <w:autoSpaceDE w:val="0"/>
              <w:autoSpaceDN w:val="0"/>
              <w:adjustRightInd w:val="0"/>
              <w:spacing w:line="240" w:lineRule="auto"/>
              <w:jc w:val="center"/>
              <w:rPr>
                <w:b/>
                <w:szCs w:val="26"/>
              </w:rPr>
            </w:pPr>
            <w:r w:rsidRPr="009F5BEC">
              <w:rPr>
                <w:b/>
                <w:szCs w:val="26"/>
              </w:rPr>
              <w:t>Giải trình</w:t>
            </w:r>
          </w:p>
        </w:tc>
      </w:tr>
      <w:tr w:rsidR="000D2168" w:rsidRPr="009F5BEC" w14:paraId="594DEDD2" w14:textId="77777777" w:rsidTr="004D412F">
        <w:trPr>
          <w:tblHeader/>
        </w:trPr>
        <w:tc>
          <w:tcPr>
            <w:tcW w:w="568" w:type="dxa"/>
            <w:vMerge/>
            <w:vAlign w:val="center"/>
          </w:tcPr>
          <w:p w14:paraId="70CDAB54" w14:textId="77777777" w:rsidR="000D2168" w:rsidRPr="009F5BEC" w:rsidRDefault="000D2168" w:rsidP="00644F4A">
            <w:pPr>
              <w:widowControl w:val="0"/>
              <w:autoSpaceDE w:val="0"/>
              <w:autoSpaceDN w:val="0"/>
              <w:adjustRightInd w:val="0"/>
              <w:spacing w:line="240" w:lineRule="auto"/>
              <w:rPr>
                <w:b/>
                <w:szCs w:val="26"/>
              </w:rPr>
            </w:pPr>
          </w:p>
        </w:tc>
        <w:tc>
          <w:tcPr>
            <w:tcW w:w="4570" w:type="dxa"/>
            <w:vMerge/>
          </w:tcPr>
          <w:p w14:paraId="1D32ADA1" w14:textId="77777777" w:rsidR="000D2168" w:rsidRPr="009F5BEC" w:rsidRDefault="000D2168" w:rsidP="00644F4A">
            <w:pPr>
              <w:widowControl w:val="0"/>
              <w:autoSpaceDE w:val="0"/>
              <w:autoSpaceDN w:val="0"/>
              <w:adjustRightInd w:val="0"/>
              <w:spacing w:line="240" w:lineRule="auto"/>
              <w:rPr>
                <w:b/>
                <w:szCs w:val="26"/>
              </w:rPr>
            </w:pPr>
          </w:p>
        </w:tc>
        <w:tc>
          <w:tcPr>
            <w:tcW w:w="1543" w:type="dxa"/>
            <w:vMerge/>
          </w:tcPr>
          <w:p w14:paraId="3C3BB38F" w14:textId="77777777" w:rsidR="000D2168" w:rsidRPr="009F5BEC" w:rsidRDefault="000D2168" w:rsidP="008F5911">
            <w:pPr>
              <w:widowControl w:val="0"/>
              <w:autoSpaceDE w:val="0"/>
              <w:autoSpaceDN w:val="0"/>
              <w:adjustRightInd w:val="0"/>
              <w:spacing w:line="240" w:lineRule="auto"/>
              <w:jc w:val="center"/>
              <w:rPr>
                <w:b/>
                <w:szCs w:val="26"/>
              </w:rPr>
            </w:pPr>
          </w:p>
        </w:tc>
        <w:tc>
          <w:tcPr>
            <w:tcW w:w="722" w:type="dxa"/>
            <w:vAlign w:val="center"/>
          </w:tcPr>
          <w:p w14:paraId="59644605" w14:textId="77777777" w:rsidR="000D2168" w:rsidRPr="005F129B" w:rsidRDefault="000D2168" w:rsidP="00644F4A">
            <w:pPr>
              <w:widowControl w:val="0"/>
              <w:autoSpaceDE w:val="0"/>
              <w:autoSpaceDN w:val="0"/>
              <w:adjustRightInd w:val="0"/>
              <w:spacing w:line="240" w:lineRule="auto"/>
              <w:rPr>
                <w:bCs/>
                <w:szCs w:val="26"/>
              </w:rPr>
            </w:pPr>
            <w:r w:rsidRPr="005F129B">
              <w:rPr>
                <w:bCs/>
                <w:szCs w:val="26"/>
              </w:rPr>
              <w:t>Tiếp thu</w:t>
            </w:r>
          </w:p>
        </w:tc>
        <w:tc>
          <w:tcPr>
            <w:tcW w:w="1115" w:type="dxa"/>
            <w:vAlign w:val="center"/>
          </w:tcPr>
          <w:p w14:paraId="76DF1C2F" w14:textId="77777777" w:rsidR="000D2168" w:rsidRPr="005F129B" w:rsidRDefault="000D2168" w:rsidP="00644F4A">
            <w:pPr>
              <w:widowControl w:val="0"/>
              <w:autoSpaceDE w:val="0"/>
              <w:autoSpaceDN w:val="0"/>
              <w:adjustRightInd w:val="0"/>
              <w:spacing w:line="240" w:lineRule="auto"/>
              <w:rPr>
                <w:bCs/>
                <w:szCs w:val="26"/>
              </w:rPr>
            </w:pPr>
            <w:r w:rsidRPr="005F129B">
              <w:rPr>
                <w:bCs/>
                <w:szCs w:val="26"/>
              </w:rPr>
              <w:t>Không tiếp thu</w:t>
            </w:r>
          </w:p>
        </w:tc>
        <w:tc>
          <w:tcPr>
            <w:tcW w:w="6792" w:type="dxa"/>
            <w:vMerge/>
          </w:tcPr>
          <w:p w14:paraId="68492644" w14:textId="77777777" w:rsidR="000D2168" w:rsidRPr="009F5BEC" w:rsidRDefault="000D2168" w:rsidP="00644F4A">
            <w:pPr>
              <w:widowControl w:val="0"/>
              <w:autoSpaceDE w:val="0"/>
              <w:autoSpaceDN w:val="0"/>
              <w:adjustRightInd w:val="0"/>
              <w:spacing w:line="240" w:lineRule="auto"/>
              <w:rPr>
                <w:b/>
                <w:szCs w:val="26"/>
              </w:rPr>
            </w:pPr>
          </w:p>
        </w:tc>
      </w:tr>
      <w:tr w:rsidR="000D2168" w:rsidRPr="006E5C46" w14:paraId="0109ABFA" w14:textId="77777777" w:rsidTr="004D412F">
        <w:tc>
          <w:tcPr>
            <w:tcW w:w="568" w:type="dxa"/>
            <w:vAlign w:val="center"/>
          </w:tcPr>
          <w:p w14:paraId="1DA97971"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09A4A9F6" w14:textId="66BCB4B8" w:rsidR="000D2168" w:rsidRPr="004C0099" w:rsidRDefault="000D2168" w:rsidP="00644F4A">
            <w:pPr>
              <w:widowControl w:val="0"/>
              <w:autoSpaceDE w:val="0"/>
              <w:autoSpaceDN w:val="0"/>
              <w:adjustRightInd w:val="0"/>
              <w:spacing w:line="240" w:lineRule="auto"/>
              <w:rPr>
                <w:bCs/>
                <w:szCs w:val="26"/>
              </w:rPr>
            </w:pPr>
            <w:r>
              <w:rPr>
                <w:bCs/>
                <w:szCs w:val="26"/>
              </w:rPr>
              <w:t>Đề nghị bổ sung việc đánh giá các giải pháp để thực hiện chính sách đã được lựa chọn và lý do của việc lựa chọn</w:t>
            </w:r>
          </w:p>
        </w:tc>
        <w:tc>
          <w:tcPr>
            <w:tcW w:w="1543" w:type="dxa"/>
            <w:vAlign w:val="center"/>
          </w:tcPr>
          <w:p w14:paraId="0D1907E7" w14:textId="77777777" w:rsidR="000D2168" w:rsidRPr="004C0099" w:rsidRDefault="000D2168" w:rsidP="008F5911">
            <w:pPr>
              <w:widowControl w:val="0"/>
              <w:autoSpaceDE w:val="0"/>
              <w:autoSpaceDN w:val="0"/>
              <w:adjustRightInd w:val="0"/>
              <w:spacing w:line="240" w:lineRule="auto"/>
              <w:jc w:val="center"/>
              <w:rPr>
                <w:bCs/>
                <w:szCs w:val="26"/>
              </w:rPr>
            </w:pPr>
            <w:r>
              <w:rPr>
                <w:bCs/>
                <w:szCs w:val="26"/>
              </w:rPr>
              <w:t>Bộ Nội vụ</w:t>
            </w:r>
          </w:p>
        </w:tc>
        <w:tc>
          <w:tcPr>
            <w:tcW w:w="722" w:type="dxa"/>
            <w:vAlign w:val="center"/>
          </w:tcPr>
          <w:p w14:paraId="1450F1FA" w14:textId="77777777" w:rsidR="000D2168" w:rsidRPr="004C0099" w:rsidRDefault="000D2168" w:rsidP="005F129B">
            <w:pPr>
              <w:widowControl w:val="0"/>
              <w:autoSpaceDE w:val="0"/>
              <w:autoSpaceDN w:val="0"/>
              <w:adjustRightInd w:val="0"/>
              <w:spacing w:line="240" w:lineRule="auto"/>
              <w:jc w:val="center"/>
              <w:rPr>
                <w:bCs/>
                <w:szCs w:val="26"/>
              </w:rPr>
            </w:pPr>
          </w:p>
        </w:tc>
        <w:tc>
          <w:tcPr>
            <w:tcW w:w="1115" w:type="dxa"/>
            <w:vAlign w:val="center"/>
          </w:tcPr>
          <w:p w14:paraId="005FBB1F" w14:textId="77777777" w:rsidR="000D2168" w:rsidRPr="004C0099" w:rsidRDefault="000D2168" w:rsidP="005F129B">
            <w:pPr>
              <w:widowControl w:val="0"/>
              <w:autoSpaceDE w:val="0"/>
              <w:autoSpaceDN w:val="0"/>
              <w:adjustRightInd w:val="0"/>
              <w:spacing w:line="240" w:lineRule="auto"/>
              <w:jc w:val="center"/>
              <w:rPr>
                <w:bCs/>
                <w:szCs w:val="26"/>
              </w:rPr>
            </w:pPr>
            <w:r>
              <w:rPr>
                <w:bCs/>
                <w:szCs w:val="26"/>
              </w:rPr>
              <w:t>x</w:t>
            </w:r>
          </w:p>
        </w:tc>
        <w:tc>
          <w:tcPr>
            <w:tcW w:w="6792" w:type="dxa"/>
          </w:tcPr>
          <w:p w14:paraId="739A49AF" w14:textId="3667D85B" w:rsidR="000D2168" w:rsidRPr="004C0099" w:rsidRDefault="000D2168" w:rsidP="00644F4A">
            <w:pPr>
              <w:spacing w:line="240" w:lineRule="auto"/>
              <w:rPr>
                <w:bCs/>
                <w:szCs w:val="26"/>
              </w:rPr>
            </w:pPr>
            <w:r>
              <w:rPr>
                <w:bCs/>
                <w:szCs w:val="26"/>
              </w:rPr>
              <w:t>Bộ LĐTBXH đề nghị không bổ sung báo cáo đánh giá tác động các chính sách trong Nghị định vì theo Công văn số 2126/BTP-QLXLVPHC&amp;TDTHPL ngày 30/6/2021</w:t>
            </w:r>
            <w:r w:rsidR="00C054AD">
              <w:rPr>
                <w:bCs/>
                <w:szCs w:val="26"/>
              </w:rPr>
              <w:t xml:space="preserve"> của Bộ Tư pháp</w:t>
            </w:r>
            <w:r>
              <w:rPr>
                <w:bCs/>
                <w:szCs w:val="26"/>
              </w:rPr>
              <w:t xml:space="preserve"> về việc thực hiện Quyết định số 126/QĐ-TTg,</w:t>
            </w:r>
            <w:r w:rsidR="00CD15CC">
              <w:rPr>
                <w:bCs/>
                <w:szCs w:val="26"/>
              </w:rPr>
              <w:t xml:space="preserve"> Bộ Tư pháp đã có ý kiến</w:t>
            </w:r>
            <w:r w:rsidR="003A49BD">
              <w:rPr>
                <w:bCs/>
                <w:szCs w:val="26"/>
              </w:rPr>
              <w:t xml:space="preserve"> đề nghị các Bộ</w:t>
            </w:r>
            <w:r w:rsidR="00CD15CC">
              <w:rPr>
                <w:bCs/>
                <w:szCs w:val="26"/>
              </w:rPr>
              <w:t xml:space="preserve"> là</w:t>
            </w:r>
            <w:r>
              <w:rPr>
                <w:bCs/>
                <w:szCs w:val="26"/>
              </w:rPr>
              <w:t xml:space="preserve"> trừ Nghị định quy định chi tiết và biện pháp thi hành Luật </w:t>
            </w:r>
            <w:r w:rsidR="001B0296">
              <w:rPr>
                <w:bCs/>
                <w:szCs w:val="26"/>
              </w:rPr>
              <w:t>X</w:t>
            </w:r>
            <w:r>
              <w:rPr>
                <w:bCs/>
                <w:szCs w:val="26"/>
              </w:rPr>
              <w:t xml:space="preserve">ử lý vi phạm hành chính do Bộ </w:t>
            </w:r>
            <w:r w:rsidR="003A49BD">
              <w:rPr>
                <w:bCs/>
                <w:szCs w:val="26"/>
              </w:rPr>
              <w:t>T</w:t>
            </w:r>
            <w:r>
              <w:rPr>
                <w:bCs/>
                <w:szCs w:val="26"/>
              </w:rPr>
              <w:t>ư pháp chủ trì xây dựng, các Nghị định quy định xử phạt vi phạm hành chính trong các lĩnh vực do các Bộ khác xây dựng không phải</w:t>
            </w:r>
            <w:r w:rsidR="00B6090A">
              <w:rPr>
                <w:bCs/>
                <w:szCs w:val="26"/>
              </w:rPr>
              <w:t xml:space="preserve"> xây dựng Báo cáo</w:t>
            </w:r>
            <w:r>
              <w:rPr>
                <w:bCs/>
                <w:szCs w:val="26"/>
              </w:rPr>
              <w:t xml:space="preserve"> đánh giá tác động và trong hồ sơ gửi thẩm định không bắt buộc phải có Báo cáo đánh giá tác động của chính sách theo quy định tại điểm đ khoản 2 Điều 92 Luật Ban hành văn bản quy phạm pháp luật (được sửa đổi, bổ sung năm 2020). </w:t>
            </w:r>
          </w:p>
        </w:tc>
      </w:tr>
      <w:tr w:rsidR="000D2168" w:rsidRPr="006E5C46" w14:paraId="6B5BADB7" w14:textId="77777777" w:rsidTr="004D412F">
        <w:tc>
          <w:tcPr>
            <w:tcW w:w="568" w:type="dxa"/>
            <w:vAlign w:val="center"/>
          </w:tcPr>
          <w:p w14:paraId="6B1738CF"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74EB56BB" w14:textId="706DE36A" w:rsidR="000D2168" w:rsidRDefault="000D2168" w:rsidP="00644F4A">
            <w:pPr>
              <w:widowControl w:val="0"/>
              <w:autoSpaceDE w:val="0"/>
              <w:autoSpaceDN w:val="0"/>
              <w:adjustRightInd w:val="0"/>
              <w:spacing w:line="240" w:lineRule="auto"/>
              <w:rPr>
                <w:bCs/>
                <w:szCs w:val="26"/>
              </w:rPr>
            </w:pPr>
            <w:r>
              <w:rPr>
                <w:bCs/>
                <w:szCs w:val="26"/>
              </w:rPr>
              <w:t>Đề nghị bổ sung dự kiến nguồn lực, điều kiện bảo đảm cho việc thi hành Nghị định sau khi được Chính phủ ban hành</w:t>
            </w:r>
          </w:p>
        </w:tc>
        <w:tc>
          <w:tcPr>
            <w:tcW w:w="1543" w:type="dxa"/>
            <w:vAlign w:val="center"/>
          </w:tcPr>
          <w:p w14:paraId="036B4125" w14:textId="77777777" w:rsidR="000D2168" w:rsidRDefault="000D2168" w:rsidP="008F5911">
            <w:pPr>
              <w:widowControl w:val="0"/>
              <w:autoSpaceDE w:val="0"/>
              <w:autoSpaceDN w:val="0"/>
              <w:adjustRightInd w:val="0"/>
              <w:spacing w:line="240" w:lineRule="auto"/>
              <w:jc w:val="center"/>
              <w:rPr>
                <w:bCs/>
                <w:szCs w:val="26"/>
              </w:rPr>
            </w:pPr>
            <w:r>
              <w:rPr>
                <w:bCs/>
                <w:szCs w:val="26"/>
              </w:rPr>
              <w:t>Bộ Nội vụ</w:t>
            </w:r>
          </w:p>
        </w:tc>
        <w:tc>
          <w:tcPr>
            <w:tcW w:w="722" w:type="dxa"/>
            <w:vAlign w:val="center"/>
          </w:tcPr>
          <w:p w14:paraId="44AEC9A2" w14:textId="77777777" w:rsidR="000D2168" w:rsidRDefault="000D2168" w:rsidP="005F129B">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007A379A" w14:textId="77777777" w:rsidR="000D2168" w:rsidRPr="004C0099" w:rsidRDefault="000D2168" w:rsidP="005F129B">
            <w:pPr>
              <w:widowControl w:val="0"/>
              <w:autoSpaceDE w:val="0"/>
              <w:autoSpaceDN w:val="0"/>
              <w:adjustRightInd w:val="0"/>
              <w:spacing w:line="240" w:lineRule="auto"/>
              <w:jc w:val="center"/>
              <w:rPr>
                <w:bCs/>
                <w:szCs w:val="26"/>
              </w:rPr>
            </w:pPr>
          </w:p>
        </w:tc>
        <w:tc>
          <w:tcPr>
            <w:tcW w:w="6792" w:type="dxa"/>
          </w:tcPr>
          <w:p w14:paraId="6BB3CA10" w14:textId="2F5080A0" w:rsidR="000D2168" w:rsidRDefault="000D2168" w:rsidP="00644F4A">
            <w:pPr>
              <w:widowControl w:val="0"/>
              <w:autoSpaceDE w:val="0"/>
              <w:autoSpaceDN w:val="0"/>
              <w:adjustRightInd w:val="0"/>
              <w:spacing w:line="240" w:lineRule="auto"/>
              <w:rPr>
                <w:bCs/>
                <w:szCs w:val="26"/>
              </w:rPr>
            </w:pPr>
            <w:r>
              <w:rPr>
                <w:bCs/>
                <w:szCs w:val="26"/>
              </w:rPr>
              <w:t>Bộ LĐTBXH tiếp thu, đã bổ sung</w:t>
            </w:r>
            <w:r w:rsidR="007652B9">
              <w:rPr>
                <w:bCs/>
                <w:szCs w:val="26"/>
              </w:rPr>
              <w:t xml:space="preserve"> làm rõ</w:t>
            </w:r>
            <w:r>
              <w:rPr>
                <w:bCs/>
                <w:szCs w:val="26"/>
              </w:rPr>
              <w:t xml:space="preserve"> nội dung về điều kiện nguồn lực, tài chính bảo đảm thi hành Nghị định </w:t>
            </w:r>
            <w:r w:rsidR="007652B9">
              <w:rPr>
                <w:bCs/>
                <w:szCs w:val="26"/>
              </w:rPr>
              <w:t xml:space="preserve">trong dự thảo Tờ trình </w:t>
            </w:r>
            <w:r>
              <w:rPr>
                <w:bCs/>
                <w:szCs w:val="26"/>
              </w:rPr>
              <w:t>Chính phủ.</w:t>
            </w:r>
          </w:p>
        </w:tc>
      </w:tr>
      <w:tr w:rsidR="000D2168" w:rsidRPr="006E5C46" w14:paraId="480590DA" w14:textId="77777777" w:rsidTr="004D412F">
        <w:tc>
          <w:tcPr>
            <w:tcW w:w="568" w:type="dxa"/>
            <w:vAlign w:val="center"/>
          </w:tcPr>
          <w:p w14:paraId="37242C0F"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01BB088E" w14:textId="42BA3AEA" w:rsidR="000D2168" w:rsidRPr="004C0099" w:rsidRDefault="000D2168" w:rsidP="00644F4A">
            <w:pPr>
              <w:widowControl w:val="0"/>
              <w:autoSpaceDE w:val="0"/>
              <w:autoSpaceDN w:val="0"/>
              <w:adjustRightInd w:val="0"/>
              <w:spacing w:line="240" w:lineRule="auto"/>
              <w:rPr>
                <w:bCs/>
                <w:szCs w:val="26"/>
              </w:rPr>
            </w:pPr>
            <w:r>
              <w:rPr>
                <w:bCs/>
                <w:szCs w:val="26"/>
              </w:rPr>
              <w:t>Đề nghị bổ sung các số liệu để làm rõ hơn thực trạng quản lý nhà nước trong lĩnh vực giáo dục nghề nghiệp nói chung và việc xử phạt vi phạm hành chính trong lĩnh vực giáo dục nghề nghiệp nói riêng</w:t>
            </w:r>
          </w:p>
        </w:tc>
        <w:tc>
          <w:tcPr>
            <w:tcW w:w="1543" w:type="dxa"/>
            <w:vAlign w:val="center"/>
          </w:tcPr>
          <w:p w14:paraId="7F43DF89" w14:textId="77777777" w:rsidR="000D2168" w:rsidRPr="004C0099" w:rsidRDefault="000D2168" w:rsidP="008F5911">
            <w:pPr>
              <w:widowControl w:val="0"/>
              <w:autoSpaceDE w:val="0"/>
              <w:autoSpaceDN w:val="0"/>
              <w:adjustRightInd w:val="0"/>
              <w:spacing w:line="240" w:lineRule="auto"/>
              <w:jc w:val="center"/>
              <w:rPr>
                <w:bCs/>
                <w:szCs w:val="26"/>
              </w:rPr>
            </w:pPr>
            <w:r>
              <w:rPr>
                <w:bCs/>
                <w:szCs w:val="26"/>
              </w:rPr>
              <w:t>Bộ Nội vụ</w:t>
            </w:r>
          </w:p>
        </w:tc>
        <w:tc>
          <w:tcPr>
            <w:tcW w:w="722" w:type="dxa"/>
            <w:vAlign w:val="center"/>
          </w:tcPr>
          <w:p w14:paraId="69E39490" w14:textId="77777777" w:rsidR="000D2168" w:rsidRPr="004C0099" w:rsidRDefault="000D2168" w:rsidP="005F129B">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5AC74A94" w14:textId="77777777" w:rsidR="000D2168" w:rsidRPr="004C0099" w:rsidRDefault="000D2168" w:rsidP="005F129B">
            <w:pPr>
              <w:widowControl w:val="0"/>
              <w:autoSpaceDE w:val="0"/>
              <w:autoSpaceDN w:val="0"/>
              <w:adjustRightInd w:val="0"/>
              <w:spacing w:line="240" w:lineRule="auto"/>
              <w:jc w:val="center"/>
              <w:rPr>
                <w:bCs/>
                <w:szCs w:val="26"/>
              </w:rPr>
            </w:pPr>
          </w:p>
        </w:tc>
        <w:tc>
          <w:tcPr>
            <w:tcW w:w="6792" w:type="dxa"/>
          </w:tcPr>
          <w:p w14:paraId="2A84E9AE" w14:textId="332BD174" w:rsidR="000D2168" w:rsidRPr="004C0099" w:rsidRDefault="000D2168" w:rsidP="00644F4A">
            <w:pPr>
              <w:widowControl w:val="0"/>
              <w:autoSpaceDE w:val="0"/>
              <w:autoSpaceDN w:val="0"/>
              <w:adjustRightInd w:val="0"/>
              <w:spacing w:line="240" w:lineRule="auto"/>
              <w:rPr>
                <w:bCs/>
                <w:szCs w:val="26"/>
              </w:rPr>
            </w:pPr>
            <w:r>
              <w:rPr>
                <w:bCs/>
                <w:szCs w:val="26"/>
              </w:rPr>
              <w:t>Bộ LĐTBXH tiếp thu, đã bổ sung số liệu về quản lý nhà nước về giáo dục nghề nghiệp, thanh tra, xử lý vi phạm hành chính trong lĩnh vực giáo dục nghề nghiệp trong</w:t>
            </w:r>
            <w:r w:rsidR="007652B9">
              <w:rPr>
                <w:bCs/>
                <w:szCs w:val="26"/>
              </w:rPr>
              <w:t xml:space="preserve"> Báo cáo </w:t>
            </w:r>
            <w:r w:rsidR="00193AE9">
              <w:rPr>
                <w:bCs/>
                <w:szCs w:val="26"/>
              </w:rPr>
              <w:t>t</w:t>
            </w:r>
            <w:r w:rsidR="007652B9">
              <w:rPr>
                <w:bCs/>
                <w:szCs w:val="26"/>
              </w:rPr>
              <w:t>ổng kết thi hành Nghị định</w:t>
            </w:r>
            <w:r w:rsidR="00E97A1B">
              <w:rPr>
                <w:bCs/>
                <w:szCs w:val="26"/>
              </w:rPr>
              <w:t xml:space="preserve"> số 79/2015/NĐ-CP</w:t>
            </w:r>
            <w:r w:rsidR="007652B9">
              <w:rPr>
                <w:bCs/>
                <w:szCs w:val="26"/>
              </w:rPr>
              <w:t xml:space="preserve"> </w:t>
            </w:r>
            <w:r w:rsidR="00E97A1B">
              <w:rPr>
                <w:bCs/>
                <w:szCs w:val="26"/>
              </w:rPr>
              <w:t xml:space="preserve">ngày 14/9/2015 của Chính phủ quy định xử phạt </w:t>
            </w:r>
            <w:r w:rsidR="00D24EA8">
              <w:rPr>
                <w:bCs/>
                <w:szCs w:val="26"/>
              </w:rPr>
              <w:t>vi phạm hành chính</w:t>
            </w:r>
            <w:r w:rsidR="00E97A1B">
              <w:rPr>
                <w:bCs/>
                <w:szCs w:val="26"/>
              </w:rPr>
              <w:t xml:space="preserve"> trong lĩnh vực giáo dục nghề nghiệp </w:t>
            </w:r>
            <w:r w:rsidR="007652B9">
              <w:rPr>
                <w:bCs/>
                <w:szCs w:val="26"/>
              </w:rPr>
              <w:t>và</w:t>
            </w:r>
            <w:r>
              <w:rPr>
                <w:bCs/>
                <w:szCs w:val="26"/>
              </w:rPr>
              <w:t xml:space="preserve"> </w:t>
            </w:r>
            <w:r w:rsidR="00193AE9">
              <w:rPr>
                <w:bCs/>
                <w:szCs w:val="26"/>
              </w:rPr>
              <w:t xml:space="preserve">trong </w:t>
            </w:r>
            <w:r>
              <w:rPr>
                <w:bCs/>
                <w:szCs w:val="26"/>
              </w:rPr>
              <w:t>dự thảo Tờ trình</w:t>
            </w:r>
            <w:r w:rsidR="007652B9">
              <w:rPr>
                <w:bCs/>
                <w:szCs w:val="26"/>
              </w:rPr>
              <w:t xml:space="preserve"> Chính phủ</w:t>
            </w:r>
            <w:r>
              <w:rPr>
                <w:bCs/>
                <w:szCs w:val="26"/>
              </w:rPr>
              <w:t>.</w:t>
            </w:r>
          </w:p>
        </w:tc>
      </w:tr>
      <w:tr w:rsidR="000D2168" w:rsidRPr="006E5C46" w14:paraId="64FC5CB3" w14:textId="77777777" w:rsidTr="004D412F">
        <w:tc>
          <w:tcPr>
            <w:tcW w:w="568" w:type="dxa"/>
            <w:vAlign w:val="center"/>
          </w:tcPr>
          <w:p w14:paraId="1892D077"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535433D4" w14:textId="7D7301F0" w:rsidR="000D2168" w:rsidRPr="004C0099" w:rsidRDefault="000D2168" w:rsidP="00644F4A">
            <w:pPr>
              <w:widowControl w:val="0"/>
              <w:autoSpaceDE w:val="0"/>
              <w:autoSpaceDN w:val="0"/>
              <w:adjustRightInd w:val="0"/>
              <w:spacing w:line="240" w:lineRule="auto"/>
              <w:rPr>
                <w:bCs/>
                <w:szCs w:val="26"/>
              </w:rPr>
            </w:pPr>
            <w:r>
              <w:rPr>
                <w:bCs/>
                <w:szCs w:val="26"/>
              </w:rPr>
              <w:t xml:space="preserve">Đề nghị nghiên cứu bổ sung nội dung làm rõ cơ sở pháp lý của việc ban hành </w:t>
            </w:r>
            <w:r>
              <w:rPr>
                <w:bCs/>
                <w:szCs w:val="26"/>
              </w:rPr>
              <w:lastRenderedPageBreak/>
              <w:t xml:space="preserve">Nghị định và những hạn chế, bất cập trong quá trình thực hiện Nghị định số 79/2015/NĐ-CP ngày 14/9/2015 của Chính phủ quy định xử phạt </w:t>
            </w:r>
            <w:r w:rsidR="00D24EA8">
              <w:rPr>
                <w:bCs/>
                <w:szCs w:val="26"/>
              </w:rPr>
              <w:t>vi phạm hành chính</w:t>
            </w:r>
            <w:r>
              <w:rPr>
                <w:bCs/>
                <w:szCs w:val="26"/>
              </w:rPr>
              <w:t xml:space="preserve"> trong lĩnh vực giáo dục nghề nghiệp</w:t>
            </w:r>
          </w:p>
        </w:tc>
        <w:tc>
          <w:tcPr>
            <w:tcW w:w="1543" w:type="dxa"/>
            <w:vAlign w:val="center"/>
          </w:tcPr>
          <w:p w14:paraId="60553A9C" w14:textId="77777777" w:rsidR="000D2168" w:rsidRPr="004C0099" w:rsidRDefault="000D2168" w:rsidP="008F5911">
            <w:pPr>
              <w:widowControl w:val="0"/>
              <w:autoSpaceDE w:val="0"/>
              <w:autoSpaceDN w:val="0"/>
              <w:adjustRightInd w:val="0"/>
              <w:spacing w:line="240" w:lineRule="auto"/>
              <w:jc w:val="center"/>
              <w:rPr>
                <w:bCs/>
                <w:spacing w:val="-4"/>
                <w:szCs w:val="26"/>
              </w:rPr>
            </w:pPr>
            <w:r>
              <w:rPr>
                <w:bCs/>
                <w:spacing w:val="-4"/>
                <w:szCs w:val="26"/>
              </w:rPr>
              <w:lastRenderedPageBreak/>
              <w:t>Bộ Quốc phòng</w:t>
            </w:r>
          </w:p>
        </w:tc>
        <w:tc>
          <w:tcPr>
            <w:tcW w:w="722" w:type="dxa"/>
            <w:vAlign w:val="center"/>
          </w:tcPr>
          <w:p w14:paraId="40B65068" w14:textId="374B7BC8" w:rsidR="000D2168" w:rsidRPr="004C0099" w:rsidRDefault="00B91173" w:rsidP="005F129B">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2D37888A" w14:textId="77777777" w:rsidR="000D2168" w:rsidRPr="004C0099" w:rsidRDefault="000D2168" w:rsidP="005F129B">
            <w:pPr>
              <w:widowControl w:val="0"/>
              <w:autoSpaceDE w:val="0"/>
              <w:autoSpaceDN w:val="0"/>
              <w:adjustRightInd w:val="0"/>
              <w:spacing w:line="240" w:lineRule="auto"/>
              <w:jc w:val="center"/>
              <w:rPr>
                <w:bCs/>
                <w:szCs w:val="26"/>
              </w:rPr>
            </w:pPr>
          </w:p>
        </w:tc>
        <w:tc>
          <w:tcPr>
            <w:tcW w:w="6792" w:type="dxa"/>
          </w:tcPr>
          <w:p w14:paraId="467DD90B" w14:textId="1F46ECE8" w:rsidR="000D2168" w:rsidRPr="004C0099" w:rsidRDefault="000D2168" w:rsidP="00644F4A">
            <w:pPr>
              <w:spacing w:line="240" w:lineRule="auto"/>
              <w:rPr>
                <w:bCs/>
                <w:szCs w:val="26"/>
              </w:rPr>
            </w:pPr>
            <w:r>
              <w:rPr>
                <w:bCs/>
                <w:szCs w:val="26"/>
              </w:rPr>
              <w:t xml:space="preserve">Bộ LĐTBXH tiếp thu, đã bổ sung làm rõ cơ sở pháp lý ban hành Nghị định và những hạn chế, bất cập trong quá trình thực </w:t>
            </w:r>
            <w:r>
              <w:rPr>
                <w:bCs/>
                <w:szCs w:val="26"/>
              </w:rPr>
              <w:lastRenderedPageBreak/>
              <w:t>hiện Nghị định số 79/2015/NĐ-CP trong dự thảo Tờ trình và Báo cáo tổng kết thi hành Nghị định.</w:t>
            </w:r>
          </w:p>
        </w:tc>
      </w:tr>
      <w:tr w:rsidR="000D2168" w:rsidRPr="006E5C46" w14:paraId="7B3F19E2" w14:textId="77777777" w:rsidTr="004D412F">
        <w:tc>
          <w:tcPr>
            <w:tcW w:w="568" w:type="dxa"/>
            <w:vAlign w:val="center"/>
          </w:tcPr>
          <w:p w14:paraId="407D39D6"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1F20956B" w14:textId="401E59B6" w:rsidR="000D2168" w:rsidRPr="004C0099" w:rsidRDefault="000D2168" w:rsidP="00644F4A">
            <w:pPr>
              <w:widowControl w:val="0"/>
              <w:autoSpaceDE w:val="0"/>
              <w:autoSpaceDN w:val="0"/>
              <w:adjustRightInd w:val="0"/>
              <w:spacing w:line="240" w:lineRule="auto"/>
              <w:rPr>
                <w:bCs/>
                <w:szCs w:val="26"/>
              </w:rPr>
            </w:pPr>
            <w:r>
              <w:rPr>
                <w:bCs/>
                <w:szCs w:val="26"/>
              </w:rPr>
              <w:t>Tại khoản 2 mục IV đề nghị sửa đổi, bổ sung theo hướng giải trình, làm rõ những nội dung cơ bản được sửa đổi, bổ sung, thay thế so với quy định tại Nghị định số 79/2015/NĐ-CP</w:t>
            </w:r>
          </w:p>
        </w:tc>
        <w:tc>
          <w:tcPr>
            <w:tcW w:w="1543" w:type="dxa"/>
            <w:vAlign w:val="center"/>
          </w:tcPr>
          <w:p w14:paraId="4010F912" w14:textId="77777777" w:rsidR="000D2168" w:rsidRPr="004C0099" w:rsidRDefault="000D2168" w:rsidP="008F5911">
            <w:pPr>
              <w:widowControl w:val="0"/>
              <w:autoSpaceDE w:val="0"/>
              <w:autoSpaceDN w:val="0"/>
              <w:adjustRightInd w:val="0"/>
              <w:spacing w:line="240" w:lineRule="auto"/>
              <w:jc w:val="center"/>
              <w:rPr>
                <w:bCs/>
                <w:szCs w:val="26"/>
              </w:rPr>
            </w:pPr>
            <w:r>
              <w:rPr>
                <w:bCs/>
                <w:szCs w:val="26"/>
              </w:rPr>
              <w:t>Bộ Quốc phòng</w:t>
            </w:r>
          </w:p>
        </w:tc>
        <w:tc>
          <w:tcPr>
            <w:tcW w:w="722" w:type="dxa"/>
            <w:vAlign w:val="center"/>
          </w:tcPr>
          <w:p w14:paraId="66300127" w14:textId="77777777" w:rsidR="000D2168" w:rsidRPr="004C0099" w:rsidRDefault="000D2168" w:rsidP="00997E00">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5AA9184C" w14:textId="77777777" w:rsidR="000D2168" w:rsidRPr="004C0099" w:rsidRDefault="000D2168" w:rsidP="00644F4A">
            <w:pPr>
              <w:widowControl w:val="0"/>
              <w:autoSpaceDE w:val="0"/>
              <w:autoSpaceDN w:val="0"/>
              <w:adjustRightInd w:val="0"/>
              <w:spacing w:line="240" w:lineRule="auto"/>
              <w:rPr>
                <w:bCs/>
                <w:szCs w:val="26"/>
              </w:rPr>
            </w:pPr>
          </w:p>
        </w:tc>
        <w:tc>
          <w:tcPr>
            <w:tcW w:w="6792" w:type="dxa"/>
          </w:tcPr>
          <w:p w14:paraId="2416015D" w14:textId="38804118" w:rsidR="000D2168" w:rsidRPr="004C0099" w:rsidRDefault="000D2168" w:rsidP="00644F4A">
            <w:pPr>
              <w:widowControl w:val="0"/>
              <w:autoSpaceDE w:val="0"/>
              <w:autoSpaceDN w:val="0"/>
              <w:adjustRightInd w:val="0"/>
              <w:spacing w:line="240" w:lineRule="auto"/>
              <w:rPr>
                <w:bCs/>
                <w:szCs w:val="26"/>
              </w:rPr>
            </w:pPr>
            <w:r>
              <w:rPr>
                <w:bCs/>
                <w:szCs w:val="26"/>
              </w:rPr>
              <w:t>Bộ LĐTBXH tiếp thu, đã giải trình rõ những nội dung được sửa đổi, bổ sung, thay thế tại khoản 2 mục IV</w:t>
            </w:r>
            <w:r w:rsidR="0065287E">
              <w:rPr>
                <w:bCs/>
                <w:szCs w:val="26"/>
              </w:rPr>
              <w:t xml:space="preserve"> trong</w:t>
            </w:r>
            <w:r>
              <w:rPr>
                <w:bCs/>
                <w:szCs w:val="26"/>
              </w:rPr>
              <w:t xml:space="preserve"> dự thảo Tờ trình </w:t>
            </w:r>
            <w:r w:rsidR="00360F1B">
              <w:rPr>
                <w:bCs/>
                <w:szCs w:val="26"/>
              </w:rPr>
              <w:t xml:space="preserve">Chính phủ </w:t>
            </w:r>
            <w:r>
              <w:rPr>
                <w:bCs/>
                <w:szCs w:val="26"/>
              </w:rPr>
              <w:t>và trong Báo cáo tổng kết thi hành Nghị định</w:t>
            </w:r>
            <w:r w:rsidR="00360F1B">
              <w:rPr>
                <w:bCs/>
                <w:szCs w:val="26"/>
              </w:rPr>
              <w:t xml:space="preserve"> số 79/2015/NĐ-CP</w:t>
            </w:r>
            <w:r>
              <w:rPr>
                <w:bCs/>
                <w:szCs w:val="26"/>
              </w:rPr>
              <w:t>.</w:t>
            </w:r>
          </w:p>
        </w:tc>
      </w:tr>
      <w:tr w:rsidR="000D2168" w:rsidRPr="006E5C46" w14:paraId="184467BB" w14:textId="77777777" w:rsidTr="004D412F">
        <w:tc>
          <w:tcPr>
            <w:tcW w:w="568" w:type="dxa"/>
            <w:vAlign w:val="center"/>
          </w:tcPr>
          <w:p w14:paraId="3ED0EFC8"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708BAF15" w14:textId="77777777" w:rsidR="000D2168" w:rsidRDefault="000D2168" w:rsidP="00644F4A">
            <w:pPr>
              <w:spacing w:line="240" w:lineRule="auto"/>
              <w:rPr>
                <w:bCs/>
                <w:spacing w:val="-2"/>
                <w:szCs w:val="26"/>
              </w:rPr>
            </w:pPr>
            <w:r>
              <w:rPr>
                <w:bCs/>
                <w:spacing w:val="-2"/>
                <w:szCs w:val="26"/>
              </w:rPr>
              <w:t xml:space="preserve">Đề nghị viết gọn tập trung vào một số nội dung chủ yếu: </w:t>
            </w:r>
          </w:p>
          <w:p w14:paraId="39C8BA41" w14:textId="676468F7" w:rsidR="000D2168" w:rsidRDefault="000D2168" w:rsidP="00644F4A">
            <w:pPr>
              <w:spacing w:line="240" w:lineRule="auto"/>
              <w:rPr>
                <w:bCs/>
                <w:spacing w:val="-2"/>
                <w:szCs w:val="26"/>
              </w:rPr>
            </w:pPr>
            <w:r>
              <w:rPr>
                <w:bCs/>
                <w:spacing w:val="-2"/>
                <w:szCs w:val="26"/>
              </w:rPr>
              <w:t>(1) Pháp luật nội dung thay đổi (Luật Giáo dục; Luật Giáo dục đại học và Luật Giáo dục nghề nghiệp) cần bổ sung hành vi mới hoặc lược bỏ hành vi vi phạm không phù hợp với pháp luật nội dung</w:t>
            </w:r>
          </w:p>
          <w:p w14:paraId="649E32BE" w14:textId="77777777" w:rsidR="000D2168" w:rsidRDefault="000D2168" w:rsidP="00644F4A">
            <w:pPr>
              <w:spacing w:line="240" w:lineRule="auto"/>
              <w:rPr>
                <w:bCs/>
                <w:spacing w:val="-2"/>
                <w:szCs w:val="26"/>
              </w:rPr>
            </w:pPr>
            <w:r>
              <w:rPr>
                <w:bCs/>
                <w:spacing w:val="-2"/>
                <w:szCs w:val="26"/>
              </w:rPr>
              <w:t>(2) Quốc hội ban hành Luật sửa đổi, bổ sung một số điều của Luật Xử lý vi phạm hành chính, trong đó, có sự thay đổi về thẩm quyền, mức phạt,…</w:t>
            </w:r>
          </w:p>
          <w:p w14:paraId="240D88C7" w14:textId="77777777" w:rsidR="000D2168" w:rsidRPr="004C0099" w:rsidRDefault="000D2168" w:rsidP="00644F4A">
            <w:pPr>
              <w:spacing w:line="240" w:lineRule="auto"/>
              <w:rPr>
                <w:bCs/>
                <w:spacing w:val="-2"/>
                <w:szCs w:val="26"/>
              </w:rPr>
            </w:pPr>
            <w:r>
              <w:rPr>
                <w:bCs/>
                <w:spacing w:val="-2"/>
                <w:szCs w:val="26"/>
              </w:rPr>
              <w:t>(3) Một số hành vi không bảo đảm tính thống nhất trong hệ thống pháp luật như Bộ luật Hình sự, pháp luật về đầu tư và các Nghị định quy định xử phạt vi phạm hành chính trong các lĩnh vực có liên quan đến lĩnh vực giáo dục nghề nghiệp</w:t>
            </w:r>
          </w:p>
        </w:tc>
        <w:tc>
          <w:tcPr>
            <w:tcW w:w="1543" w:type="dxa"/>
            <w:vAlign w:val="center"/>
          </w:tcPr>
          <w:p w14:paraId="36450765" w14:textId="77777777" w:rsidR="000D2168" w:rsidRPr="004C0099" w:rsidRDefault="000D2168" w:rsidP="008F5911">
            <w:pPr>
              <w:widowControl w:val="0"/>
              <w:autoSpaceDE w:val="0"/>
              <w:autoSpaceDN w:val="0"/>
              <w:adjustRightInd w:val="0"/>
              <w:spacing w:line="240" w:lineRule="auto"/>
              <w:jc w:val="center"/>
              <w:rPr>
                <w:bCs/>
                <w:szCs w:val="26"/>
              </w:rPr>
            </w:pPr>
            <w:r>
              <w:rPr>
                <w:bCs/>
                <w:szCs w:val="26"/>
              </w:rPr>
              <w:t>Bộ Văn hóa, Thể thao và Du lịch</w:t>
            </w:r>
          </w:p>
        </w:tc>
        <w:tc>
          <w:tcPr>
            <w:tcW w:w="722" w:type="dxa"/>
            <w:vAlign w:val="center"/>
          </w:tcPr>
          <w:p w14:paraId="11398403" w14:textId="77777777" w:rsidR="000D2168" w:rsidRPr="004C0099" w:rsidRDefault="000D2168" w:rsidP="00997E00">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668A2428" w14:textId="77777777" w:rsidR="000D2168" w:rsidRPr="004C0099" w:rsidRDefault="000D2168" w:rsidP="00644F4A">
            <w:pPr>
              <w:widowControl w:val="0"/>
              <w:autoSpaceDE w:val="0"/>
              <w:autoSpaceDN w:val="0"/>
              <w:adjustRightInd w:val="0"/>
              <w:spacing w:line="240" w:lineRule="auto"/>
              <w:rPr>
                <w:bCs/>
                <w:szCs w:val="26"/>
              </w:rPr>
            </w:pPr>
          </w:p>
        </w:tc>
        <w:tc>
          <w:tcPr>
            <w:tcW w:w="6792" w:type="dxa"/>
          </w:tcPr>
          <w:p w14:paraId="5C99EDCB" w14:textId="3C796E3B" w:rsidR="000D2168" w:rsidRPr="004C0099" w:rsidRDefault="000D2168" w:rsidP="00644F4A">
            <w:pPr>
              <w:spacing w:line="240" w:lineRule="auto"/>
              <w:rPr>
                <w:bCs/>
                <w:szCs w:val="26"/>
              </w:rPr>
            </w:pPr>
            <w:r>
              <w:rPr>
                <w:bCs/>
                <w:szCs w:val="26"/>
              </w:rPr>
              <w:t>Bộ LĐTBXH tiếp thu, đã chỉnh sửa, bổ sung trong dự thảo Tờ trình</w:t>
            </w:r>
            <w:r w:rsidR="00B91173">
              <w:rPr>
                <w:bCs/>
                <w:szCs w:val="26"/>
              </w:rPr>
              <w:t xml:space="preserve"> Chính phủ</w:t>
            </w:r>
            <w:r>
              <w:rPr>
                <w:bCs/>
                <w:szCs w:val="26"/>
              </w:rPr>
              <w:t>.</w:t>
            </w:r>
          </w:p>
        </w:tc>
      </w:tr>
      <w:tr w:rsidR="000D2168" w:rsidRPr="006E5C46" w14:paraId="0DCD42D0" w14:textId="77777777" w:rsidTr="004D412F">
        <w:tc>
          <w:tcPr>
            <w:tcW w:w="568" w:type="dxa"/>
            <w:vAlign w:val="center"/>
          </w:tcPr>
          <w:p w14:paraId="134C2264"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6AD0054E" w14:textId="4DD613BB" w:rsidR="000D2168" w:rsidRDefault="000D2168" w:rsidP="00644F4A">
            <w:pPr>
              <w:spacing w:line="240" w:lineRule="auto"/>
              <w:rPr>
                <w:bCs/>
                <w:spacing w:val="-2"/>
                <w:szCs w:val="26"/>
              </w:rPr>
            </w:pPr>
            <w:r>
              <w:rPr>
                <w:bCs/>
                <w:spacing w:val="-2"/>
                <w:szCs w:val="26"/>
              </w:rPr>
              <w:t xml:space="preserve">Đề nghị xây dựng dự thảo Tờ trình theo </w:t>
            </w:r>
            <w:r>
              <w:rPr>
                <w:bCs/>
                <w:spacing w:val="-2"/>
                <w:szCs w:val="26"/>
              </w:rPr>
              <w:lastRenderedPageBreak/>
              <w:t xml:space="preserve">mẫu số 03 Phụ lục V kèm theo Nghị định số 154/2020/NĐ-CP ngày 31/12/2020 sửa đổi, bổ sung một số điều của Nghị định số 34/2016/NĐ-CP ngày 14/5/2016 của Chính phủ quy định chi tiết một số điều và biện pháp thi hành Luật Ban hành văn bản quy phạm pháp luật, theo đó, đề nghị lược bỏ cụm từ </w:t>
            </w:r>
            <w:r w:rsidRPr="00866FCA">
              <w:rPr>
                <w:bCs/>
                <w:i/>
                <w:iCs/>
                <w:spacing w:val="-2"/>
                <w:szCs w:val="26"/>
              </w:rPr>
              <w:t>"và định hướng"</w:t>
            </w:r>
            <w:r w:rsidRPr="00866FCA">
              <w:rPr>
                <w:bCs/>
                <w:spacing w:val="-2"/>
                <w:szCs w:val="26"/>
              </w:rPr>
              <w:t xml:space="preserve"> tại tên và lược bỏ toàn bộ nội dung mục 3 phần II dự thảo Tờ trình. Bổ sung cụm từ </w:t>
            </w:r>
            <w:r w:rsidRPr="00866FCA">
              <w:rPr>
                <w:bCs/>
                <w:i/>
                <w:iCs/>
                <w:spacing w:val="-2"/>
                <w:szCs w:val="26"/>
              </w:rPr>
              <w:t>"dự thảo Nghị định"</w:t>
            </w:r>
            <w:r w:rsidRPr="00866FCA">
              <w:rPr>
                <w:bCs/>
                <w:spacing w:val="-2"/>
                <w:szCs w:val="26"/>
              </w:rPr>
              <w:t xml:space="preserve"> vào tên mục 2 phần II</w:t>
            </w:r>
          </w:p>
        </w:tc>
        <w:tc>
          <w:tcPr>
            <w:tcW w:w="1543" w:type="dxa"/>
            <w:vAlign w:val="center"/>
          </w:tcPr>
          <w:p w14:paraId="49687D44" w14:textId="77777777" w:rsidR="000D2168" w:rsidRDefault="000D2168" w:rsidP="008F5911">
            <w:pPr>
              <w:widowControl w:val="0"/>
              <w:autoSpaceDE w:val="0"/>
              <w:autoSpaceDN w:val="0"/>
              <w:adjustRightInd w:val="0"/>
              <w:spacing w:line="240" w:lineRule="auto"/>
              <w:jc w:val="center"/>
              <w:rPr>
                <w:bCs/>
                <w:szCs w:val="26"/>
              </w:rPr>
            </w:pPr>
            <w:r>
              <w:rPr>
                <w:bCs/>
                <w:szCs w:val="26"/>
              </w:rPr>
              <w:lastRenderedPageBreak/>
              <w:t xml:space="preserve">Bộ Văn hóa, </w:t>
            </w:r>
            <w:r>
              <w:rPr>
                <w:bCs/>
                <w:szCs w:val="26"/>
              </w:rPr>
              <w:lastRenderedPageBreak/>
              <w:t>Thể thao và Du lịch</w:t>
            </w:r>
          </w:p>
        </w:tc>
        <w:tc>
          <w:tcPr>
            <w:tcW w:w="722" w:type="dxa"/>
            <w:vAlign w:val="center"/>
          </w:tcPr>
          <w:p w14:paraId="489A8453" w14:textId="77777777" w:rsidR="000D2168" w:rsidRPr="004C0099" w:rsidRDefault="000D2168" w:rsidP="00997E00">
            <w:pPr>
              <w:widowControl w:val="0"/>
              <w:autoSpaceDE w:val="0"/>
              <w:autoSpaceDN w:val="0"/>
              <w:adjustRightInd w:val="0"/>
              <w:spacing w:line="240" w:lineRule="auto"/>
              <w:jc w:val="center"/>
              <w:rPr>
                <w:bCs/>
                <w:szCs w:val="26"/>
              </w:rPr>
            </w:pPr>
            <w:r>
              <w:rPr>
                <w:bCs/>
                <w:szCs w:val="26"/>
              </w:rPr>
              <w:lastRenderedPageBreak/>
              <w:t>x</w:t>
            </w:r>
          </w:p>
        </w:tc>
        <w:tc>
          <w:tcPr>
            <w:tcW w:w="1115" w:type="dxa"/>
            <w:vAlign w:val="center"/>
          </w:tcPr>
          <w:p w14:paraId="6AD35032" w14:textId="77777777" w:rsidR="000D2168" w:rsidRPr="004C0099" w:rsidRDefault="000D2168" w:rsidP="00644F4A">
            <w:pPr>
              <w:widowControl w:val="0"/>
              <w:autoSpaceDE w:val="0"/>
              <w:autoSpaceDN w:val="0"/>
              <w:adjustRightInd w:val="0"/>
              <w:spacing w:line="240" w:lineRule="auto"/>
              <w:rPr>
                <w:bCs/>
                <w:szCs w:val="26"/>
              </w:rPr>
            </w:pPr>
          </w:p>
        </w:tc>
        <w:tc>
          <w:tcPr>
            <w:tcW w:w="6792" w:type="dxa"/>
          </w:tcPr>
          <w:p w14:paraId="47B88B85" w14:textId="07F47B0B" w:rsidR="000D2168" w:rsidRPr="004C0099" w:rsidRDefault="000D2168" w:rsidP="00644F4A">
            <w:pPr>
              <w:spacing w:line="240" w:lineRule="auto"/>
              <w:rPr>
                <w:bCs/>
                <w:szCs w:val="26"/>
              </w:rPr>
            </w:pPr>
            <w:r>
              <w:rPr>
                <w:bCs/>
                <w:szCs w:val="26"/>
              </w:rPr>
              <w:t xml:space="preserve">Bộ LĐTBXH tiếp thu, đã </w:t>
            </w:r>
            <w:r w:rsidR="00B91173">
              <w:rPr>
                <w:bCs/>
                <w:szCs w:val="26"/>
              </w:rPr>
              <w:t>rà soát</w:t>
            </w:r>
            <w:r>
              <w:rPr>
                <w:bCs/>
                <w:szCs w:val="26"/>
              </w:rPr>
              <w:t xml:space="preserve"> Tờ trình</w:t>
            </w:r>
            <w:r w:rsidR="00542A50">
              <w:rPr>
                <w:bCs/>
                <w:szCs w:val="26"/>
              </w:rPr>
              <w:t xml:space="preserve"> Chính phủ </w:t>
            </w:r>
            <w:r>
              <w:rPr>
                <w:bCs/>
                <w:szCs w:val="26"/>
              </w:rPr>
              <w:t xml:space="preserve">bảo đảm </w:t>
            </w:r>
            <w:r>
              <w:rPr>
                <w:bCs/>
                <w:szCs w:val="26"/>
              </w:rPr>
              <w:lastRenderedPageBreak/>
              <w:t xml:space="preserve">theo đúng Mẫu số </w:t>
            </w:r>
            <w:r>
              <w:rPr>
                <w:bCs/>
                <w:spacing w:val="-2"/>
                <w:szCs w:val="26"/>
              </w:rPr>
              <w:t>03, Phụ lục V ban hành kèm theo Nghị định số 154/2020/NĐ-CP.</w:t>
            </w:r>
          </w:p>
        </w:tc>
      </w:tr>
      <w:tr w:rsidR="000D2168" w:rsidRPr="006E5C46" w14:paraId="4F2F2E26" w14:textId="77777777" w:rsidTr="004D412F">
        <w:tc>
          <w:tcPr>
            <w:tcW w:w="568" w:type="dxa"/>
            <w:vAlign w:val="center"/>
          </w:tcPr>
          <w:p w14:paraId="1688E2B5"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1C6DF5A0" w14:textId="121BC15F" w:rsidR="000D2168" w:rsidRDefault="000D2168" w:rsidP="00644F4A">
            <w:pPr>
              <w:spacing w:line="240" w:lineRule="auto"/>
              <w:rPr>
                <w:bCs/>
                <w:spacing w:val="-2"/>
                <w:szCs w:val="26"/>
              </w:rPr>
            </w:pPr>
            <w:r>
              <w:rPr>
                <w:bCs/>
                <w:spacing w:val="-2"/>
                <w:szCs w:val="26"/>
              </w:rPr>
              <w:t>Đề nghị rà soát, bổ sung một điểm vào phần 4 mục I với nội dung: Điểm d khoản 1 Điều 3 Luật Xử lý vi phạm hành chính được sửa đổi, bổ sung năm 2020 quy định về xử phạt vi phạm hành chính đối với trường hợp vi phạm nhiều lần, vì vậy cần rà soát, quy định xử phạt vi phạm hành chính đối với trường hợp vi phạm nhiều lần</w:t>
            </w:r>
          </w:p>
        </w:tc>
        <w:tc>
          <w:tcPr>
            <w:tcW w:w="1543" w:type="dxa"/>
            <w:vAlign w:val="center"/>
          </w:tcPr>
          <w:p w14:paraId="4174B39F" w14:textId="77777777" w:rsidR="000D2168" w:rsidRDefault="000D2168" w:rsidP="008F5911">
            <w:pPr>
              <w:widowControl w:val="0"/>
              <w:autoSpaceDE w:val="0"/>
              <w:autoSpaceDN w:val="0"/>
              <w:adjustRightInd w:val="0"/>
              <w:spacing w:line="240" w:lineRule="auto"/>
              <w:jc w:val="center"/>
              <w:rPr>
                <w:bCs/>
                <w:szCs w:val="26"/>
              </w:rPr>
            </w:pPr>
            <w:r>
              <w:rPr>
                <w:bCs/>
                <w:szCs w:val="26"/>
              </w:rPr>
              <w:t>Bộ Công thương</w:t>
            </w:r>
          </w:p>
        </w:tc>
        <w:tc>
          <w:tcPr>
            <w:tcW w:w="722" w:type="dxa"/>
            <w:vAlign w:val="center"/>
          </w:tcPr>
          <w:p w14:paraId="351BB2F4" w14:textId="77777777" w:rsidR="000D2168" w:rsidRPr="004C0099" w:rsidRDefault="000D2168" w:rsidP="00997E00">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02AD0C77" w14:textId="77777777" w:rsidR="000D2168" w:rsidRPr="004C0099" w:rsidRDefault="000D2168" w:rsidP="00644F4A">
            <w:pPr>
              <w:widowControl w:val="0"/>
              <w:autoSpaceDE w:val="0"/>
              <w:autoSpaceDN w:val="0"/>
              <w:adjustRightInd w:val="0"/>
              <w:spacing w:line="240" w:lineRule="auto"/>
              <w:rPr>
                <w:bCs/>
                <w:szCs w:val="26"/>
              </w:rPr>
            </w:pPr>
          </w:p>
        </w:tc>
        <w:tc>
          <w:tcPr>
            <w:tcW w:w="6792" w:type="dxa"/>
          </w:tcPr>
          <w:p w14:paraId="43C3F232" w14:textId="4C603F6F" w:rsidR="000D2168" w:rsidRPr="004C0099" w:rsidRDefault="000D2168" w:rsidP="00644F4A">
            <w:pPr>
              <w:spacing w:line="240" w:lineRule="auto"/>
              <w:rPr>
                <w:bCs/>
                <w:szCs w:val="26"/>
              </w:rPr>
            </w:pPr>
            <w:r>
              <w:rPr>
                <w:bCs/>
                <w:szCs w:val="26"/>
              </w:rPr>
              <w:t>Bộ LĐTBXH tiếp thu, đã bổ sung</w:t>
            </w:r>
            <w:r w:rsidR="00176387">
              <w:rPr>
                <w:bCs/>
                <w:szCs w:val="26"/>
              </w:rPr>
              <w:t xml:space="preserve"> nội dung này vào </w:t>
            </w:r>
            <w:r w:rsidR="004F2AB5">
              <w:rPr>
                <w:bCs/>
                <w:szCs w:val="26"/>
              </w:rPr>
              <w:t>phần 4</w:t>
            </w:r>
            <w:r w:rsidR="00176387">
              <w:rPr>
                <w:bCs/>
                <w:szCs w:val="26"/>
              </w:rPr>
              <w:t xml:space="preserve"> mục</w:t>
            </w:r>
            <w:r w:rsidR="004F2AB5">
              <w:rPr>
                <w:bCs/>
                <w:szCs w:val="26"/>
              </w:rPr>
              <w:t xml:space="preserve"> I</w:t>
            </w:r>
            <w:r>
              <w:rPr>
                <w:bCs/>
                <w:szCs w:val="26"/>
              </w:rPr>
              <w:t xml:space="preserve"> dự thảo </w:t>
            </w:r>
            <w:r w:rsidR="001E4456">
              <w:rPr>
                <w:bCs/>
                <w:szCs w:val="26"/>
              </w:rPr>
              <w:t>Tờ trình Chính phủ</w:t>
            </w:r>
            <w:r>
              <w:rPr>
                <w:bCs/>
                <w:szCs w:val="26"/>
              </w:rPr>
              <w:t>.</w:t>
            </w:r>
          </w:p>
        </w:tc>
      </w:tr>
      <w:tr w:rsidR="000D2168" w:rsidRPr="006E5C46" w14:paraId="7E57555B" w14:textId="77777777" w:rsidTr="004D412F">
        <w:tc>
          <w:tcPr>
            <w:tcW w:w="568" w:type="dxa"/>
            <w:vAlign w:val="center"/>
          </w:tcPr>
          <w:p w14:paraId="600A4B4F"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05F7F7EF" w14:textId="77777777" w:rsidR="000D2168" w:rsidRDefault="000D2168" w:rsidP="00644F4A">
            <w:pPr>
              <w:spacing w:line="240" w:lineRule="auto"/>
              <w:rPr>
                <w:bCs/>
                <w:spacing w:val="-2"/>
                <w:szCs w:val="26"/>
              </w:rPr>
            </w:pPr>
            <w:r>
              <w:rPr>
                <w:bCs/>
                <w:spacing w:val="-2"/>
                <w:szCs w:val="26"/>
              </w:rPr>
              <w:t>Đề nghị rà soát, xem xét bỏ điểm đ mục 4 phần I do có sự trùng lắp về nội dung với phần mở đầu của dự thảo (khổ đầu tiên, trang 1)</w:t>
            </w:r>
          </w:p>
        </w:tc>
        <w:tc>
          <w:tcPr>
            <w:tcW w:w="1543" w:type="dxa"/>
            <w:vAlign w:val="center"/>
          </w:tcPr>
          <w:p w14:paraId="14EF4453" w14:textId="77777777" w:rsidR="000D2168" w:rsidRDefault="000D2168" w:rsidP="008F5911">
            <w:pPr>
              <w:widowControl w:val="0"/>
              <w:autoSpaceDE w:val="0"/>
              <w:autoSpaceDN w:val="0"/>
              <w:adjustRightInd w:val="0"/>
              <w:spacing w:line="240" w:lineRule="auto"/>
              <w:jc w:val="center"/>
              <w:rPr>
                <w:bCs/>
                <w:szCs w:val="26"/>
              </w:rPr>
            </w:pPr>
            <w:r>
              <w:rPr>
                <w:bCs/>
                <w:szCs w:val="26"/>
              </w:rPr>
              <w:t>Bộ Ngoại giao</w:t>
            </w:r>
          </w:p>
        </w:tc>
        <w:tc>
          <w:tcPr>
            <w:tcW w:w="722" w:type="dxa"/>
            <w:vAlign w:val="center"/>
          </w:tcPr>
          <w:p w14:paraId="3A1CD5FB" w14:textId="77777777" w:rsidR="000D2168" w:rsidRPr="004C0099" w:rsidRDefault="000D2168" w:rsidP="00997E00">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7F49D000" w14:textId="77777777" w:rsidR="000D2168" w:rsidRPr="004C0099" w:rsidRDefault="000D2168" w:rsidP="00644F4A">
            <w:pPr>
              <w:widowControl w:val="0"/>
              <w:autoSpaceDE w:val="0"/>
              <w:autoSpaceDN w:val="0"/>
              <w:adjustRightInd w:val="0"/>
              <w:spacing w:line="240" w:lineRule="auto"/>
              <w:rPr>
                <w:bCs/>
                <w:szCs w:val="26"/>
              </w:rPr>
            </w:pPr>
          </w:p>
        </w:tc>
        <w:tc>
          <w:tcPr>
            <w:tcW w:w="6792" w:type="dxa"/>
          </w:tcPr>
          <w:p w14:paraId="4DBD9DB0" w14:textId="10C69C13" w:rsidR="000D2168" w:rsidRPr="004C0099" w:rsidRDefault="000D2168" w:rsidP="00644F4A">
            <w:pPr>
              <w:spacing w:line="240" w:lineRule="auto"/>
              <w:rPr>
                <w:bCs/>
                <w:szCs w:val="26"/>
              </w:rPr>
            </w:pPr>
            <w:r>
              <w:rPr>
                <w:bCs/>
                <w:szCs w:val="26"/>
              </w:rPr>
              <w:t>Bộ LĐTBXH tiếp thu</w:t>
            </w:r>
            <w:r w:rsidR="00C26B73">
              <w:rPr>
                <w:bCs/>
                <w:szCs w:val="26"/>
              </w:rPr>
              <w:t xml:space="preserve">, đã bỏ điểm này </w:t>
            </w:r>
            <w:r>
              <w:rPr>
                <w:bCs/>
                <w:szCs w:val="26"/>
              </w:rPr>
              <w:t>trong dự thảo Tờ trình</w:t>
            </w:r>
            <w:r w:rsidR="00C26B73">
              <w:rPr>
                <w:bCs/>
                <w:szCs w:val="26"/>
              </w:rPr>
              <w:t xml:space="preserve"> Chính phủ</w:t>
            </w:r>
            <w:r>
              <w:rPr>
                <w:bCs/>
                <w:szCs w:val="26"/>
              </w:rPr>
              <w:t>.</w:t>
            </w:r>
          </w:p>
        </w:tc>
      </w:tr>
      <w:tr w:rsidR="000D2168" w:rsidRPr="006E5C46" w14:paraId="391D431F" w14:textId="77777777" w:rsidTr="004D412F">
        <w:tc>
          <w:tcPr>
            <w:tcW w:w="568" w:type="dxa"/>
            <w:vAlign w:val="center"/>
          </w:tcPr>
          <w:p w14:paraId="77727DE4"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7E547B27" w14:textId="77777777" w:rsidR="000D2168" w:rsidRPr="00866FCA" w:rsidRDefault="000D2168" w:rsidP="00644F4A">
            <w:pPr>
              <w:spacing w:line="240" w:lineRule="auto"/>
              <w:rPr>
                <w:bCs/>
                <w:spacing w:val="-2"/>
                <w:szCs w:val="26"/>
              </w:rPr>
            </w:pPr>
            <w:r w:rsidRPr="00866FCA">
              <w:rPr>
                <w:bCs/>
                <w:spacing w:val="-2"/>
                <w:szCs w:val="26"/>
              </w:rPr>
              <w:t xml:space="preserve">Tại điểm 5 phần I, cơ quan chủ trì soạn thảo đề xuất loại bỏ những hành vi </w:t>
            </w:r>
            <w:r w:rsidRPr="00866FCA">
              <w:rPr>
                <w:bCs/>
                <w:i/>
                <w:iCs/>
                <w:spacing w:val="-2"/>
                <w:szCs w:val="26"/>
              </w:rPr>
              <w:t xml:space="preserve">"giả mạo giấy tờ, tài liệu trong hồ sơ để được thành lập, cho phép thành lập cơ sở giáo dục nghề nghiệp, đăng ký hoạt động giáo </w:t>
            </w:r>
            <w:r w:rsidRPr="00866FCA">
              <w:rPr>
                <w:bCs/>
                <w:i/>
                <w:iCs/>
                <w:spacing w:val="-2"/>
                <w:szCs w:val="26"/>
              </w:rPr>
              <w:lastRenderedPageBreak/>
              <w:t>dục nghề nghiệp; làm lộ bí mật hoặc mất đề thi; mua bán, sử dụng văn bằng, chứng chỉ giả và làm giả văn bằng, chứng chỉ"</w:t>
            </w:r>
            <w:r w:rsidRPr="00866FCA">
              <w:rPr>
                <w:bCs/>
                <w:spacing w:val="-2"/>
                <w:szCs w:val="26"/>
              </w:rPr>
              <w:t xml:space="preserve"> do những hành vi này đã được coi là tội phạm theo quy định tại Bộ luật Hình sự năm 2015, được sửa đổi, bổ sung năm 2017. Tuy nhiên, những hành vi nêu trên nếu vi phạm ở mức độ chưa thể được coi là tội phạm hình sự thì vẫn cần có quy định xử phạt vi phạm hành chính để điều chỉnh những mức độ vi phạm đó. Vì vậy, đề nghị nghiên cứu, bổ sung những hành vi vi phạm này vào dự thảo Nghị định</w:t>
            </w:r>
          </w:p>
        </w:tc>
        <w:tc>
          <w:tcPr>
            <w:tcW w:w="1543" w:type="dxa"/>
            <w:vAlign w:val="center"/>
          </w:tcPr>
          <w:p w14:paraId="0A057398" w14:textId="77777777" w:rsidR="000D2168" w:rsidRDefault="000D2168" w:rsidP="008F5911">
            <w:pPr>
              <w:widowControl w:val="0"/>
              <w:autoSpaceDE w:val="0"/>
              <w:autoSpaceDN w:val="0"/>
              <w:adjustRightInd w:val="0"/>
              <w:spacing w:line="240" w:lineRule="auto"/>
              <w:jc w:val="center"/>
              <w:rPr>
                <w:bCs/>
                <w:szCs w:val="26"/>
              </w:rPr>
            </w:pPr>
            <w:r>
              <w:rPr>
                <w:bCs/>
                <w:szCs w:val="26"/>
              </w:rPr>
              <w:lastRenderedPageBreak/>
              <w:t>Bộ Ngoại giao</w:t>
            </w:r>
          </w:p>
        </w:tc>
        <w:tc>
          <w:tcPr>
            <w:tcW w:w="722" w:type="dxa"/>
            <w:vAlign w:val="center"/>
          </w:tcPr>
          <w:p w14:paraId="0E303B67" w14:textId="0C71319E" w:rsidR="000D2168" w:rsidRPr="004C0099" w:rsidRDefault="00B0598A" w:rsidP="00434FA1">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6B63A632" w14:textId="501338A7" w:rsidR="000D2168" w:rsidRPr="00446FC1" w:rsidRDefault="000D2168" w:rsidP="00434FA1">
            <w:pPr>
              <w:widowControl w:val="0"/>
              <w:autoSpaceDE w:val="0"/>
              <w:autoSpaceDN w:val="0"/>
              <w:adjustRightInd w:val="0"/>
              <w:spacing w:line="240" w:lineRule="auto"/>
              <w:jc w:val="center"/>
              <w:rPr>
                <w:bCs/>
                <w:szCs w:val="26"/>
              </w:rPr>
            </w:pPr>
          </w:p>
        </w:tc>
        <w:tc>
          <w:tcPr>
            <w:tcW w:w="6792" w:type="dxa"/>
          </w:tcPr>
          <w:p w14:paraId="68EBCCD0" w14:textId="17B79529" w:rsidR="000D2168" w:rsidRPr="00446FC1" w:rsidRDefault="000D2168" w:rsidP="00644F4A">
            <w:pPr>
              <w:spacing w:line="240" w:lineRule="auto"/>
              <w:rPr>
                <w:bCs/>
                <w:szCs w:val="26"/>
              </w:rPr>
            </w:pPr>
            <w:r w:rsidRPr="00446FC1">
              <w:rPr>
                <w:bCs/>
                <w:szCs w:val="26"/>
              </w:rPr>
              <w:t xml:space="preserve">Bộ LĐTBXH </w:t>
            </w:r>
            <w:r w:rsidR="00B0598A">
              <w:rPr>
                <w:bCs/>
                <w:szCs w:val="26"/>
              </w:rPr>
              <w:t>đã rà soát trong dự thảo Nghị định</w:t>
            </w:r>
            <w:r w:rsidR="0034106A">
              <w:rPr>
                <w:bCs/>
                <w:szCs w:val="26"/>
              </w:rPr>
              <w:t xml:space="preserve"> và không quy định</w:t>
            </w:r>
            <w:r w:rsidR="00887DB3">
              <w:rPr>
                <w:bCs/>
                <w:szCs w:val="26"/>
              </w:rPr>
              <w:t xml:space="preserve"> đối với </w:t>
            </w:r>
            <w:r w:rsidRPr="00446FC1">
              <w:rPr>
                <w:bCs/>
                <w:szCs w:val="26"/>
              </w:rPr>
              <w:t>hành vi giả mạo giấy tờ, tài liệu trong hồ sơ để được thành lập, cho phép thành lập cơ sở giáo dục nghề nghiệp</w:t>
            </w:r>
            <w:r w:rsidR="00887DB3">
              <w:rPr>
                <w:bCs/>
                <w:szCs w:val="26"/>
              </w:rPr>
              <w:t>. Khi vi phạm các hành vi này sẽ xử lý</w:t>
            </w:r>
            <w:r w:rsidRPr="00446FC1">
              <w:rPr>
                <w:bCs/>
                <w:szCs w:val="26"/>
              </w:rPr>
              <w:t xml:space="preserve"> theo quy định của Bộ Luật Hình sự 2015 được sửa đổi, bổ sung năm 2017.</w:t>
            </w:r>
          </w:p>
        </w:tc>
      </w:tr>
      <w:tr w:rsidR="000D2168" w:rsidRPr="006E5C46" w14:paraId="31494BA9" w14:textId="77777777" w:rsidTr="004D412F">
        <w:tc>
          <w:tcPr>
            <w:tcW w:w="568" w:type="dxa"/>
            <w:vAlign w:val="center"/>
          </w:tcPr>
          <w:p w14:paraId="32A4C3E5"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75FBF48A" w14:textId="77777777" w:rsidR="000D2168" w:rsidRDefault="000D2168" w:rsidP="00644F4A">
            <w:pPr>
              <w:spacing w:line="240" w:lineRule="auto"/>
              <w:rPr>
                <w:bCs/>
                <w:spacing w:val="-2"/>
                <w:szCs w:val="26"/>
              </w:rPr>
            </w:pPr>
            <w:r>
              <w:rPr>
                <w:bCs/>
                <w:spacing w:val="-2"/>
                <w:szCs w:val="26"/>
              </w:rPr>
              <w:t>Đề nghị cơ quan chủ trì soạn thảo nghiên cứu, chỉnh lý nội dung, kết cấu của dự thảo Tờ trình theo đúng yêu cầu tại Mẫu số 03, Phụ lục V ban hành kèm theo Nghị định số 154/2020/NĐ-CP</w:t>
            </w:r>
          </w:p>
        </w:tc>
        <w:tc>
          <w:tcPr>
            <w:tcW w:w="1543" w:type="dxa"/>
            <w:vAlign w:val="center"/>
          </w:tcPr>
          <w:p w14:paraId="5DE155DB" w14:textId="77777777" w:rsidR="000D2168" w:rsidRDefault="000D2168" w:rsidP="008F5911">
            <w:pPr>
              <w:widowControl w:val="0"/>
              <w:autoSpaceDE w:val="0"/>
              <w:autoSpaceDN w:val="0"/>
              <w:adjustRightInd w:val="0"/>
              <w:spacing w:line="240" w:lineRule="auto"/>
              <w:jc w:val="center"/>
              <w:rPr>
                <w:bCs/>
                <w:szCs w:val="26"/>
              </w:rPr>
            </w:pPr>
            <w:r>
              <w:rPr>
                <w:bCs/>
                <w:szCs w:val="26"/>
              </w:rPr>
              <w:t>Bộ Tư pháp</w:t>
            </w:r>
          </w:p>
        </w:tc>
        <w:tc>
          <w:tcPr>
            <w:tcW w:w="722" w:type="dxa"/>
            <w:vAlign w:val="center"/>
          </w:tcPr>
          <w:p w14:paraId="28A798FD" w14:textId="77777777" w:rsidR="000D2168" w:rsidRPr="004C0099" w:rsidRDefault="000D2168" w:rsidP="00866FCA">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40A4E100" w14:textId="77777777" w:rsidR="000D2168" w:rsidRPr="004C0099" w:rsidRDefault="000D2168" w:rsidP="00644F4A">
            <w:pPr>
              <w:widowControl w:val="0"/>
              <w:autoSpaceDE w:val="0"/>
              <w:autoSpaceDN w:val="0"/>
              <w:adjustRightInd w:val="0"/>
              <w:spacing w:line="240" w:lineRule="auto"/>
              <w:rPr>
                <w:bCs/>
                <w:szCs w:val="26"/>
              </w:rPr>
            </w:pPr>
          </w:p>
        </w:tc>
        <w:tc>
          <w:tcPr>
            <w:tcW w:w="6792" w:type="dxa"/>
          </w:tcPr>
          <w:p w14:paraId="10589498" w14:textId="77777777" w:rsidR="000D2168" w:rsidRPr="004C0099" w:rsidRDefault="000D2168" w:rsidP="00644F4A">
            <w:pPr>
              <w:spacing w:line="240" w:lineRule="auto"/>
              <w:rPr>
                <w:bCs/>
                <w:szCs w:val="26"/>
              </w:rPr>
            </w:pPr>
            <w:r>
              <w:rPr>
                <w:bCs/>
                <w:szCs w:val="26"/>
              </w:rPr>
              <w:t xml:space="preserve">Bộ LĐTBXH tiếp thu, đã chỉnh lý nội dung, kết cấu dự thảo Tờ trình Chính phủ theo đúng yêu cầu tại Mẫu số </w:t>
            </w:r>
            <w:r>
              <w:rPr>
                <w:bCs/>
                <w:spacing w:val="-2"/>
                <w:szCs w:val="26"/>
              </w:rPr>
              <w:t>03, Phụ lục V ban hành kèm theo Nghị định số 154/2020/NĐ-CP.</w:t>
            </w:r>
          </w:p>
        </w:tc>
      </w:tr>
      <w:tr w:rsidR="000D2168" w:rsidRPr="006E5C46" w14:paraId="13E31BB5" w14:textId="77777777" w:rsidTr="004D412F">
        <w:tc>
          <w:tcPr>
            <w:tcW w:w="568" w:type="dxa"/>
            <w:vAlign w:val="center"/>
          </w:tcPr>
          <w:p w14:paraId="63E84DF6" w14:textId="77777777" w:rsidR="000D2168" w:rsidRPr="006E5C46" w:rsidRDefault="000D2168" w:rsidP="00644F4A">
            <w:pPr>
              <w:pStyle w:val="ListParagraph"/>
              <w:widowControl w:val="0"/>
              <w:numPr>
                <w:ilvl w:val="0"/>
                <w:numId w:val="1"/>
              </w:numPr>
              <w:autoSpaceDE w:val="0"/>
              <w:autoSpaceDN w:val="0"/>
              <w:adjustRightInd w:val="0"/>
              <w:spacing w:line="240" w:lineRule="auto"/>
              <w:ind w:left="357" w:hanging="357"/>
              <w:jc w:val="both"/>
              <w:rPr>
                <w:rFonts w:eastAsia="Arial"/>
                <w:sz w:val="26"/>
                <w:szCs w:val="26"/>
              </w:rPr>
            </w:pPr>
          </w:p>
        </w:tc>
        <w:tc>
          <w:tcPr>
            <w:tcW w:w="4570" w:type="dxa"/>
          </w:tcPr>
          <w:p w14:paraId="6203BFB7" w14:textId="28BFCBF2" w:rsidR="000D2168" w:rsidRDefault="000D2168" w:rsidP="00644F4A">
            <w:pPr>
              <w:spacing w:line="240" w:lineRule="auto"/>
              <w:rPr>
                <w:bCs/>
                <w:spacing w:val="-2"/>
                <w:szCs w:val="26"/>
              </w:rPr>
            </w:pPr>
            <w:r>
              <w:rPr>
                <w:bCs/>
                <w:spacing w:val="-2"/>
                <w:szCs w:val="26"/>
              </w:rPr>
              <w:t xml:space="preserve">Tại khoản 2 mục II, đề nghị bổ sung tiêu chí "chính xác, thống nhất", bởi lẽ Nghị định mới khi được ban hành cũng cần phải thống nhất với các văn bản pháp luật có liên quan nhất là Luật Xử lý vi phạm hành chính. Cụ thể như sau: </w:t>
            </w:r>
            <w:r w:rsidRPr="00866FCA">
              <w:rPr>
                <w:bCs/>
                <w:i/>
                <w:iCs/>
                <w:spacing w:val="-2"/>
                <w:szCs w:val="26"/>
              </w:rPr>
              <w:t>"đ) Bảo đảm tính chính xác, thống nhất, hợp lý, tính khả thi, tạo điều kiện thuận lợi cho việc tổ chức triển khai thực hiện quy định trong thực tiễn sau khi Chính phủ ban hành Nghị định"</w:t>
            </w:r>
          </w:p>
        </w:tc>
        <w:tc>
          <w:tcPr>
            <w:tcW w:w="1543" w:type="dxa"/>
            <w:vAlign w:val="center"/>
          </w:tcPr>
          <w:p w14:paraId="44DEB828" w14:textId="77777777" w:rsidR="000D2168" w:rsidRDefault="000D2168" w:rsidP="008F5911">
            <w:pPr>
              <w:widowControl w:val="0"/>
              <w:autoSpaceDE w:val="0"/>
              <w:autoSpaceDN w:val="0"/>
              <w:adjustRightInd w:val="0"/>
              <w:spacing w:line="240" w:lineRule="auto"/>
              <w:jc w:val="center"/>
              <w:rPr>
                <w:bCs/>
                <w:szCs w:val="26"/>
              </w:rPr>
            </w:pPr>
            <w:r>
              <w:rPr>
                <w:bCs/>
                <w:szCs w:val="26"/>
              </w:rPr>
              <w:t>Viện Hàn lâm Khoa học Xã hội Việt Nam</w:t>
            </w:r>
          </w:p>
        </w:tc>
        <w:tc>
          <w:tcPr>
            <w:tcW w:w="722" w:type="dxa"/>
            <w:vAlign w:val="center"/>
          </w:tcPr>
          <w:p w14:paraId="2F4BA6DB" w14:textId="77777777" w:rsidR="000D2168" w:rsidRPr="004C0099" w:rsidRDefault="000D2168" w:rsidP="00866FCA">
            <w:pPr>
              <w:widowControl w:val="0"/>
              <w:autoSpaceDE w:val="0"/>
              <w:autoSpaceDN w:val="0"/>
              <w:adjustRightInd w:val="0"/>
              <w:spacing w:line="240" w:lineRule="auto"/>
              <w:jc w:val="center"/>
              <w:rPr>
                <w:bCs/>
                <w:szCs w:val="26"/>
              </w:rPr>
            </w:pPr>
            <w:r>
              <w:rPr>
                <w:bCs/>
                <w:szCs w:val="26"/>
              </w:rPr>
              <w:t>x</w:t>
            </w:r>
          </w:p>
        </w:tc>
        <w:tc>
          <w:tcPr>
            <w:tcW w:w="1115" w:type="dxa"/>
            <w:vAlign w:val="center"/>
          </w:tcPr>
          <w:p w14:paraId="044CEE9D" w14:textId="77777777" w:rsidR="000D2168" w:rsidRPr="004C0099" w:rsidRDefault="000D2168" w:rsidP="00644F4A">
            <w:pPr>
              <w:widowControl w:val="0"/>
              <w:autoSpaceDE w:val="0"/>
              <w:autoSpaceDN w:val="0"/>
              <w:adjustRightInd w:val="0"/>
              <w:spacing w:line="240" w:lineRule="auto"/>
              <w:rPr>
                <w:bCs/>
                <w:szCs w:val="26"/>
              </w:rPr>
            </w:pPr>
          </w:p>
        </w:tc>
        <w:tc>
          <w:tcPr>
            <w:tcW w:w="6792" w:type="dxa"/>
          </w:tcPr>
          <w:p w14:paraId="166AA25A" w14:textId="126BF8BC" w:rsidR="000D2168" w:rsidRPr="004C0099" w:rsidRDefault="000D2168" w:rsidP="00644F4A">
            <w:pPr>
              <w:spacing w:line="240" w:lineRule="auto"/>
              <w:rPr>
                <w:bCs/>
                <w:szCs w:val="26"/>
              </w:rPr>
            </w:pPr>
            <w:r>
              <w:rPr>
                <w:bCs/>
                <w:szCs w:val="26"/>
              </w:rPr>
              <w:t>Bộ LĐTBXH tiếp thu, đã bổ sung tiêu chí này trong dự thảo Tờ trình</w:t>
            </w:r>
            <w:r w:rsidR="00392EAF">
              <w:rPr>
                <w:bCs/>
                <w:szCs w:val="26"/>
              </w:rPr>
              <w:t xml:space="preserve"> Chính phủ</w:t>
            </w:r>
            <w:r>
              <w:rPr>
                <w:bCs/>
                <w:szCs w:val="26"/>
              </w:rPr>
              <w:t>.</w:t>
            </w:r>
          </w:p>
        </w:tc>
      </w:tr>
    </w:tbl>
    <w:p w14:paraId="0AAAAD66" w14:textId="77777777" w:rsidR="000D2168" w:rsidRDefault="000D2168" w:rsidP="000D2168">
      <w:pPr>
        <w:rPr>
          <w:b/>
          <w:szCs w:val="26"/>
        </w:rPr>
      </w:pPr>
    </w:p>
    <w:p w14:paraId="757B203C" w14:textId="77777777" w:rsidR="000D2168" w:rsidRPr="004D412F" w:rsidRDefault="000D2168" w:rsidP="0009157A">
      <w:pPr>
        <w:spacing w:after="0" w:line="240" w:lineRule="auto"/>
        <w:jc w:val="center"/>
        <w:rPr>
          <w:rFonts w:eastAsia="Times New Roman" w:cs="Times New Roman"/>
          <w:b/>
          <w:bCs/>
          <w:i/>
          <w:iCs/>
          <w:color w:val="000000"/>
          <w:sz w:val="24"/>
          <w:szCs w:val="24"/>
        </w:rPr>
      </w:pPr>
    </w:p>
    <w:p w14:paraId="232BC077" w14:textId="7908144A" w:rsidR="004D412F" w:rsidRPr="004D412F" w:rsidRDefault="004D412F" w:rsidP="004D412F">
      <w:pPr>
        <w:widowControl w:val="0"/>
        <w:autoSpaceDE w:val="0"/>
        <w:autoSpaceDN w:val="0"/>
        <w:adjustRightInd w:val="0"/>
        <w:spacing w:before="120" w:after="240" w:line="360" w:lineRule="exact"/>
        <w:ind w:right="-28" w:firstLine="567"/>
        <w:rPr>
          <w:b/>
          <w:sz w:val="28"/>
          <w:szCs w:val="28"/>
          <w:lang w:val="pl-PL"/>
        </w:rPr>
      </w:pPr>
      <w:r w:rsidRPr="004D412F">
        <w:rPr>
          <w:b/>
          <w:sz w:val="28"/>
          <w:szCs w:val="28"/>
          <w:lang w:val="pl-PL"/>
        </w:rPr>
        <w:t>II. ĐỐI VỚI DỰ THẢO NGHỊ ĐỊNH</w:t>
      </w:r>
    </w:p>
    <w:tbl>
      <w:tblPr>
        <w:tblW w:w="15593" w:type="dxa"/>
        <w:tblInd w:w="-601" w:type="dxa"/>
        <w:tblLook w:val="04A0" w:firstRow="1" w:lastRow="0" w:firstColumn="1" w:lastColumn="0" w:noHBand="0" w:noVBand="1"/>
      </w:tblPr>
      <w:tblGrid>
        <w:gridCol w:w="506"/>
        <w:gridCol w:w="520"/>
        <w:gridCol w:w="506"/>
        <w:gridCol w:w="4564"/>
        <w:gridCol w:w="3260"/>
        <w:gridCol w:w="980"/>
        <w:gridCol w:w="870"/>
        <w:gridCol w:w="4387"/>
      </w:tblGrid>
      <w:tr w:rsidR="001C124C" w:rsidRPr="001C124C" w14:paraId="4C9C0B5D" w14:textId="77777777" w:rsidTr="001330B0">
        <w:trPr>
          <w:trHeight w:val="315"/>
          <w:tblHeader/>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323BC89" w14:textId="3434278F" w:rsidR="001C124C" w:rsidRPr="001C124C" w:rsidRDefault="00E10FE7" w:rsidP="001C124C">
            <w:pPr>
              <w:spacing w:after="0" w:line="240" w:lineRule="auto"/>
              <w:jc w:val="center"/>
              <w:rPr>
                <w:rFonts w:eastAsia="Times New Roman" w:cs="Times New Roman"/>
                <w:b/>
                <w:bCs/>
                <w:color w:val="000000"/>
                <w:sz w:val="24"/>
                <w:szCs w:val="24"/>
              </w:rPr>
            </w:pPr>
            <w:r>
              <w:rPr>
                <w:rFonts w:eastAsia="Times New Roman" w:cs="Times New Roman"/>
                <w:i/>
                <w:iCs/>
                <w:color w:val="000000"/>
                <w:sz w:val="24"/>
                <w:szCs w:val="24"/>
              </w:rPr>
              <w:br w:type="page"/>
            </w:r>
            <w:r w:rsidR="001C124C" w:rsidRPr="001C124C">
              <w:rPr>
                <w:rFonts w:eastAsia="Times New Roman" w:cs="Times New Roman"/>
                <w:b/>
                <w:bCs/>
                <w:color w:val="000000"/>
                <w:sz w:val="24"/>
                <w:szCs w:val="24"/>
              </w:rPr>
              <w:t>Điều</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D0495C7" w14:textId="77777777" w:rsidR="001C124C" w:rsidRPr="001C124C" w:rsidRDefault="001C124C" w:rsidP="001C124C">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Khoản</w:t>
            </w:r>
          </w:p>
        </w:tc>
        <w:tc>
          <w:tcPr>
            <w:tcW w:w="5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3F2F478" w14:textId="77777777" w:rsidR="001C124C" w:rsidRPr="001C124C" w:rsidRDefault="001C124C" w:rsidP="001C124C">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Điểm</w:t>
            </w:r>
          </w:p>
        </w:tc>
        <w:tc>
          <w:tcPr>
            <w:tcW w:w="4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97F22" w14:textId="77777777" w:rsidR="001C124C" w:rsidRPr="001C124C" w:rsidRDefault="001C124C" w:rsidP="001C124C">
            <w:pPr>
              <w:spacing w:after="0" w:line="240" w:lineRule="auto"/>
              <w:jc w:val="center"/>
              <w:rPr>
                <w:rFonts w:eastAsia="Times New Roman" w:cs="Times New Roman"/>
                <w:b/>
                <w:bCs/>
                <w:sz w:val="24"/>
                <w:szCs w:val="24"/>
              </w:rPr>
            </w:pPr>
            <w:r w:rsidRPr="001C124C">
              <w:rPr>
                <w:rFonts w:eastAsia="Times New Roman" w:cs="Times New Roman"/>
                <w:b/>
                <w:bCs/>
                <w:sz w:val="24"/>
                <w:szCs w:val="24"/>
              </w:rPr>
              <w:t>Nội dung góp ý</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06F55" w14:textId="77777777" w:rsidR="00BE167F" w:rsidRDefault="001C124C" w:rsidP="001C124C">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Cơ quan</w:t>
            </w:r>
            <w:r w:rsidR="00BE167F">
              <w:rPr>
                <w:rFonts w:eastAsia="Times New Roman" w:cs="Times New Roman"/>
                <w:b/>
                <w:bCs/>
                <w:color w:val="000000"/>
                <w:sz w:val="24"/>
                <w:szCs w:val="24"/>
              </w:rPr>
              <w:t xml:space="preserve">, tổ chức, </w:t>
            </w:r>
          </w:p>
          <w:p w14:paraId="3DAEDF2B" w14:textId="70B19789" w:rsidR="001C124C" w:rsidRPr="001C124C" w:rsidRDefault="00BE167F" w:rsidP="001C124C">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 xml:space="preserve">cá nhân </w:t>
            </w:r>
            <w:r w:rsidR="001C124C" w:rsidRPr="001C124C">
              <w:rPr>
                <w:rFonts w:eastAsia="Times New Roman" w:cs="Times New Roman"/>
                <w:b/>
                <w:bCs/>
                <w:color w:val="000000"/>
                <w:sz w:val="24"/>
                <w:szCs w:val="24"/>
              </w:rPr>
              <w:t>góp ý</w:t>
            </w:r>
          </w:p>
        </w:tc>
        <w:tc>
          <w:tcPr>
            <w:tcW w:w="1850" w:type="dxa"/>
            <w:gridSpan w:val="2"/>
            <w:tcBorders>
              <w:top w:val="single" w:sz="4" w:space="0" w:color="auto"/>
              <w:left w:val="nil"/>
              <w:bottom w:val="single" w:sz="4" w:space="0" w:color="auto"/>
              <w:right w:val="single" w:sz="4" w:space="0" w:color="auto"/>
            </w:tcBorders>
            <w:shd w:val="clear" w:color="auto" w:fill="auto"/>
            <w:vAlign w:val="center"/>
            <w:hideMark/>
          </w:tcPr>
          <w:p w14:paraId="78B447B7" w14:textId="77777777" w:rsidR="001C124C" w:rsidRPr="001C124C" w:rsidRDefault="001C124C" w:rsidP="001C124C">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Ý kiến</w:t>
            </w:r>
          </w:p>
        </w:tc>
        <w:tc>
          <w:tcPr>
            <w:tcW w:w="4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30222E" w14:textId="77777777" w:rsidR="001C124C" w:rsidRPr="001C124C" w:rsidRDefault="001C124C" w:rsidP="001C124C">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Giải trình</w:t>
            </w:r>
          </w:p>
        </w:tc>
      </w:tr>
      <w:tr w:rsidR="001C124C" w:rsidRPr="001C124C" w14:paraId="013AD601" w14:textId="77777777" w:rsidTr="001330B0">
        <w:trPr>
          <w:trHeight w:val="630"/>
          <w:tblHeader/>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96CC1A9" w14:textId="77777777" w:rsidR="001C124C" w:rsidRPr="001C124C" w:rsidRDefault="001C124C" w:rsidP="001C124C">
            <w:pPr>
              <w:spacing w:after="0" w:line="240" w:lineRule="auto"/>
              <w:jc w:val="left"/>
              <w:rPr>
                <w:rFonts w:eastAsia="Times New Roman" w:cs="Times New Roman"/>
                <w:b/>
                <w:bCs/>
                <w:color w:val="000000"/>
                <w:sz w:val="24"/>
                <w:szCs w:val="24"/>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14:paraId="7C4E1FD2" w14:textId="77777777" w:rsidR="001C124C" w:rsidRPr="001C124C" w:rsidRDefault="001C124C" w:rsidP="001C124C">
            <w:pPr>
              <w:spacing w:after="0" w:line="240" w:lineRule="auto"/>
              <w:jc w:val="left"/>
              <w:rPr>
                <w:rFonts w:eastAsia="Times New Roman" w:cs="Times New Roman"/>
                <w:b/>
                <w:bCs/>
                <w:color w:val="000000"/>
                <w:sz w:val="24"/>
                <w:szCs w:val="24"/>
              </w:rPr>
            </w:pPr>
          </w:p>
        </w:tc>
        <w:tc>
          <w:tcPr>
            <w:tcW w:w="506" w:type="dxa"/>
            <w:vMerge/>
            <w:tcBorders>
              <w:top w:val="single" w:sz="4" w:space="0" w:color="auto"/>
              <w:left w:val="single" w:sz="4" w:space="0" w:color="auto"/>
              <w:bottom w:val="single" w:sz="4" w:space="0" w:color="auto"/>
              <w:right w:val="single" w:sz="4" w:space="0" w:color="auto"/>
            </w:tcBorders>
            <w:vAlign w:val="center"/>
            <w:hideMark/>
          </w:tcPr>
          <w:p w14:paraId="5C27BAAA" w14:textId="77777777" w:rsidR="001C124C" w:rsidRPr="001C124C" w:rsidRDefault="001C124C" w:rsidP="001C124C">
            <w:pPr>
              <w:spacing w:after="0" w:line="240" w:lineRule="auto"/>
              <w:jc w:val="left"/>
              <w:rPr>
                <w:rFonts w:eastAsia="Times New Roman" w:cs="Times New Roman"/>
                <w:b/>
                <w:bCs/>
                <w:color w:val="000000"/>
                <w:sz w:val="24"/>
                <w:szCs w:val="24"/>
              </w:rPr>
            </w:pPr>
          </w:p>
        </w:tc>
        <w:tc>
          <w:tcPr>
            <w:tcW w:w="4564" w:type="dxa"/>
            <w:vMerge/>
            <w:tcBorders>
              <w:top w:val="single" w:sz="4" w:space="0" w:color="auto"/>
              <w:left w:val="single" w:sz="4" w:space="0" w:color="auto"/>
              <w:bottom w:val="single" w:sz="4" w:space="0" w:color="auto"/>
              <w:right w:val="single" w:sz="4" w:space="0" w:color="auto"/>
            </w:tcBorders>
            <w:vAlign w:val="center"/>
            <w:hideMark/>
          </w:tcPr>
          <w:p w14:paraId="7B3103DD" w14:textId="77777777" w:rsidR="001C124C" w:rsidRPr="001C124C" w:rsidRDefault="001C124C" w:rsidP="001C124C">
            <w:pPr>
              <w:spacing w:after="0" w:line="240" w:lineRule="auto"/>
              <w:jc w:val="left"/>
              <w:rPr>
                <w:rFonts w:eastAsia="Times New Roman" w:cs="Times New Roman"/>
                <w:b/>
                <w:bCs/>
                <w:sz w:val="24"/>
                <w:szCs w:val="24"/>
              </w:rPr>
            </w:pPr>
          </w:p>
        </w:tc>
        <w:tc>
          <w:tcPr>
            <w:tcW w:w="3260" w:type="dxa"/>
            <w:vMerge/>
            <w:tcBorders>
              <w:top w:val="single" w:sz="4" w:space="0" w:color="auto"/>
              <w:left w:val="single" w:sz="4" w:space="0" w:color="auto"/>
              <w:bottom w:val="single" w:sz="4" w:space="0" w:color="auto"/>
            </w:tcBorders>
            <w:vAlign w:val="center"/>
            <w:hideMark/>
          </w:tcPr>
          <w:p w14:paraId="226E3C02" w14:textId="77777777" w:rsidR="001C124C" w:rsidRPr="001C124C" w:rsidRDefault="001C124C" w:rsidP="001C124C">
            <w:pPr>
              <w:spacing w:after="0" w:line="240" w:lineRule="auto"/>
              <w:jc w:val="left"/>
              <w:rPr>
                <w:rFonts w:eastAsia="Times New Roman" w:cs="Times New Roman"/>
                <w:b/>
                <w:bCs/>
                <w:color w:val="000000"/>
                <w:sz w:val="24"/>
                <w:szCs w:val="24"/>
              </w:rPr>
            </w:pP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2FA" w14:textId="77777777" w:rsidR="001C124C" w:rsidRPr="00363355" w:rsidRDefault="001C124C" w:rsidP="001C124C">
            <w:pPr>
              <w:spacing w:after="0" w:line="240" w:lineRule="auto"/>
              <w:jc w:val="center"/>
              <w:rPr>
                <w:rFonts w:eastAsia="Times New Roman" w:cs="Times New Roman"/>
                <w:color w:val="000000"/>
                <w:sz w:val="24"/>
                <w:szCs w:val="24"/>
              </w:rPr>
            </w:pPr>
            <w:r w:rsidRPr="00363355">
              <w:rPr>
                <w:rFonts w:eastAsia="Times New Roman" w:cs="Times New Roman"/>
                <w:color w:val="000000"/>
                <w:sz w:val="24"/>
                <w:szCs w:val="24"/>
              </w:rPr>
              <w:t>Tiếp</w:t>
            </w:r>
            <w:r w:rsidRPr="00363355">
              <w:rPr>
                <w:rFonts w:eastAsia="Times New Roman" w:cs="Times New Roman"/>
                <w:color w:val="000000"/>
                <w:sz w:val="24"/>
                <w:szCs w:val="24"/>
              </w:rPr>
              <w:br/>
              <w:t>thu</w:t>
            </w:r>
          </w:p>
        </w:tc>
        <w:tc>
          <w:tcPr>
            <w:tcW w:w="870" w:type="dxa"/>
            <w:tcBorders>
              <w:top w:val="nil"/>
              <w:left w:val="nil"/>
              <w:bottom w:val="single" w:sz="4" w:space="0" w:color="auto"/>
              <w:right w:val="single" w:sz="4" w:space="0" w:color="auto"/>
            </w:tcBorders>
            <w:shd w:val="clear" w:color="auto" w:fill="auto"/>
            <w:vAlign w:val="center"/>
            <w:hideMark/>
          </w:tcPr>
          <w:p w14:paraId="0F109140" w14:textId="77777777" w:rsidR="001C124C" w:rsidRPr="00363355" w:rsidRDefault="001C124C" w:rsidP="001C124C">
            <w:pPr>
              <w:spacing w:after="0" w:line="240" w:lineRule="auto"/>
              <w:jc w:val="center"/>
              <w:rPr>
                <w:rFonts w:eastAsia="Times New Roman" w:cs="Times New Roman"/>
                <w:color w:val="000000"/>
                <w:sz w:val="24"/>
                <w:szCs w:val="24"/>
              </w:rPr>
            </w:pPr>
            <w:r w:rsidRPr="00363355">
              <w:rPr>
                <w:rFonts w:eastAsia="Times New Roman" w:cs="Times New Roman"/>
                <w:color w:val="000000"/>
                <w:sz w:val="24"/>
                <w:szCs w:val="24"/>
              </w:rPr>
              <w:t xml:space="preserve">Không </w:t>
            </w:r>
            <w:r w:rsidRPr="00363355">
              <w:rPr>
                <w:rFonts w:eastAsia="Times New Roman" w:cs="Times New Roman"/>
                <w:color w:val="000000"/>
                <w:sz w:val="24"/>
                <w:szCs w:val="24"/>
              </w:rPr>
              <w:br/>
              <w:t>tiếp thu</w:t>
            </w:r>
          </w:p>
        </w:tc>
        <w:tc>
          <w:tcPr>
            <w:tcW w:w="4387" w:type="dxa"/>
            <w:vMerge/>
            <w:tcBorders>
              <w:bottom w:val="single" w:sz="4" w:space="0" w:color="auto"/>
            </w:tcBorders>
            <w:vAlign w:val="center"/>
            <w:hideMark/>
          </w:tcPr>
          <w:p w14:paraId="09A1049E" w14:textId="77777777" w:rsidR="001C124C" w:rsidRPr="001C124C" w:rsidRDefault="001C124C" w:rsidP="001C124C">
            <w:pPr>
              <w:spacing w:after="0" w:line="240" w:lineRule="auto"/>
              <w:jc w:val="left"/>
              <w:rPr>
                <w:rFonts w:eastAsia="Times New Roman" w:cs="Times New Roman"/>
                <w:b/>
                <w:bCs/>
                <w:color w:val="000000"/>
                <w:sz w:val="24"/>
                <w:szCs w:val="24"/>
              </w:rPr>
            </w:pPr>
          </w:p>
        </w:tc>
      </w:tr>
      <w:tr w:rsidR="001C124C" w:rsidRPr="001C124C" w14:paraId="656F451C" w14:textId="77777777" w:rsidTr="001330B0">
        <w:trPr>
          <w:trHeight w:val="315"/>
        </w:trPr>
        <w:tc>
          <w:tcPr>
            <w:tcW w:w="1559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30851B" w14:textId="77777777" w:rsidR="001C124C" w:rsidRPr="001C124C" w:rsidRDefault="001C124C" w:rsidP="001C124C">
            <w:pPr>
              <w:spacing w:after="0" w:line="240" w:lineRule="auto"/>
              <w:jc w:val="left"/>
              <w:rPr>
                <w:rFonts w:eastAsia="Times New Roman" w:cs="Times New Roman"/>
                <w:b/>
                <w:bCs/>
                <w:color w:val="000000"/>
                <w:sz w:val="24"/>
                <w:szCs w:val="24"/>
              </w:rPr>
            </w:pPr>
            <w:r w:rsidRPr="001C124C">
              <w:rPr>
                <w:rFonts w:eastAsia="Times New Roman" w:cs="Times New Roman"/>
                <w:b/>
                <w:bCs/>
                <w:color w:val="000000"/>
                <w:sz w:val="24"/>
                <w:szCs w:val="24"/>
              </w:rPr>
              <w:t>A. CÁC BỘ, CƠ QUAN NGANG BỘ, CƠ QUAN THUỘC CHÍNH PHỦ</w:t>
            </w:r>
          </w:p>
        </w:tc>
      </w:tr>
      <w:tr w:rsidR="001C124C" w:rsidRPr="001C124C" w14:paraId="2A118172" w14:textId="77777777" w:rsidTr="001330B0">
        <w:trPr>
          <w:trHeight w:val="3368"/>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BB227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20" w:type="dxa"/>
            <w:tcBorders>
              <w:top w:val="nil"/>
              <w:left w:val="nil"/>
              <w:bottom w:val="single" w:sz="4" w:space="0" w:color="auto"/>
              <w:right w:val="single" w:sz="4" w:space="0" w:color="auto"/>
            </w:tcBorders>
            <w:shd w:val="clear" w:color="auto" w:fill="auto"/>
            <w:vAlign w:val="center"/>
            <w:hideMark/>
          </w:tcPr>
          <w:p w14:paraId="3E26A45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6B7ABD52"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EBDE354" w14:textId="4EDC56CA"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Thay cụm từ "Hoạt động giáo dục nghề nghiệp và hoạt động đánh giá kỹ năng nghề quốc gia (sau đây viết tắt là vi phạm hành chính trong lĩnh vực giáo dục nghề nghiệp)" bằng cụm từ "lĩnh vực giáo dục nghề nghiệp"</w:t>
            </w:r>
          </w:p>
        </w:tc>
        <w:tc>
          <w:tcPr>
            <w:tcW w:w="3260" w:type="dxa"/>
            <w:tcBorders>
              <w:top w:val="nil"/>
              <w:left w:val="nil"/>
              <w:bottom w:val="single" w:sz="4" w:space="0" w:color="auto"/>
              <w:right w:val="single" w:sz="4" w:space="0" w:color="auto"/>
            </w:tcBorders>
            <w:shd w:val="clear" w:color="auto" w:fill="auto"/>
            <w:vAlign w:val="center"/>
            <w:hideMark/>
          </w:tcPr>
          <w:p w14:paraId="35C7072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r w:rsidRPr="001C124C">
              <w:rPr>
                <w:rFonts w:eastAsia="Times New Roman" w:cs="Times New Roman"/>
                <w:color w:val="000000"/>
                <w:sz w:val="24"/>
                <w:szCs w:val="24"/>
              </w:rPr>
              <w:br w:type="page"/>
            </w:r>
            <w:r w:rsidRPr="001C124C">
              <w:rPr>
                <w:rFonts w:eastAsia="Times New Roman" w:cs="Times New Roman"/>
                <w:color w:val="000000"/>
                <w:sz w:val="24"/>
                <w:szCs w:val="24"/>
              </w:rPr>
              <w:br w:type="page"/>
            </w:r>
          </w:p>
        </w:tc>
        <w:tc>
          <w:tcPr>
            <w:tcW w:w="980" w:type="dxa"/>
            <w:tcBorders>
              <w:top w:val="nil"/>
              <w:left w:val="nil"/>
              <w:bottom w:val="single" w:sz="4" w:space="0" w:color="auto"/>
              <w:right w:val="single" w:sz="4" w:space="0" w:color="auto"/>
            </w:tcBorders>
            <w:shd w:val="clear" w:color="auto" w:fill="auto"/>
            <w:vAlign w:val="center"/>
            <w:hideMark/>
          </w:tcPr>
          <w:p w14:paraId="2F6928E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052C3F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bottom"/>
            <w:hideMark/>
          </w:tcPr>
          <w:p w14:paraId="0F3EFB77" w14:textId="77777777" w:rsidR="005657A4"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để đảm bảo tính kế thừa những quy định còn phù hợp tại Nghị định số 79/2015/NĐ-CP, bảo đảm quy định đầy đủ nội dung Luật giao cho Chính phủ hướng dẫn, cụ thể: </w:t>
            </w:r>
          </w:p>
          <w:p w14:paraId="3D95855F" w14:textId="3AD3EFAF" w:rsidR="005657A4"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br w:type="page"/>
              <w:t>- Kế thừa quy định còn phù hợp tại Nghị định số 79/2015/NĐ-CP, trong đó, phạm vi điều chỉnh của Nghị định bao gồm:</w:t>
            </w:r>
            <w:r w:rsidR="00F159D7">
              <w:rPr>
                <w:rFonts w:eastAsia="Times New Roman" w:cs="Times New Roman"/>
                <w:sz w:val="24"/>
                <w:szCs w:val="24"/>
              </w:rPr>
              <w:t xml:space="preserve"> </w:t>
            </w:r>
            <w:r w:rsidRPr="001C124C">
              <w:rPr>
                <w:rFonts w:eastAsia="Times New Roman" w:cs="Times New Roman"/>
                <w:sz w:val="24"/>
                <w:szCs w:val="24"/>
              </w:rPr>
              <w:t>Hành vi, hình thức xử phạt, mức xử phạt, thẩm quyền xử phạt… trong lĩnh vực giáo dục nghề nghiệp và đánh giá, cấp chứng chỉ kỹ năng nghề quốc gia.</w:t>
            </w:r>
            <w:r w:rsidRPr="001C124C">
              <w:rPr>
                <w:rFonts w:eastAsia="Times New Roman" w:cs="Times New Roman"/>
                <w:sz w:val="24"/>
                <w:szCs w:val="24"/>
              </w:rPr>
              <w:br w:type="page"/>
            </w:r>
          </w:p>
          <w:p w14:paraId="6F30D75E" w14:textId="7AF7F4CD" w:rsidR="005657A4"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 Theo quy định của Luật Ban hành văn bản quy phạm pháp luật thì văn bản quy phạm pháp luật phải xác định rõ phạm vi điều chỉnh của văn bản. Nếu phạm vi điều chỉnh của dự thảo Nghị định chỉ quy định đối với vi phạm hành chính trong lĩnh vực giáo dục nghề nghiệp thì sẽ tạo ra khoảng trống pháp lý và không có căn cứ để </w:t>
            </w:r>
            <w:r w:rsidR="00E04D84">
              <w:rPr>
                <w:rFonts w:eastAsia="Times New Roman" w:cs="Times New Roman"/>
                <w:sz w:val="24"/>
                <w:szCs w:val="24"/>
              </w:rPr>
              <w:t>quy định</w:t>
            </w:r>
            <w:r w:rsidRPr="001C124C">
              <w:rPr>
                <w:rFonts w:eastAsia="Times New Roman" w:cs="Times New Roman"/>
                <w:sz w:val="24"/>
                <w:szCs w:val="24"/>
              </w:rPr>
              <w:t xml:space="preserve"> đối với hành vi vi phạm trong hoạt động đánh giá, cấp chứng chỉ kỹ năng nghề quốc gia.</w:t>
            </w:r>
            <w:r w:rsidRPr="001C124C">
              <w:rPr>
                <w:rFonts w:eastAsia="Times New Roman" w:cs="Times New Roman"/>
                <w:sz w:val="24"/>
                <w:szCs w:val="24"/>
              </w:rPr>
              <w:br w:type="page"/>
            </w:r>
          </w:p>
          <w:p w14:paraId="3DC4E164" w14:textId="77777777" w:rsidR="005657A4"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lastRenderedPageBreak/>
              <w:t>- Theo nhiệm vụ do Thủ tướng Chính phủ phân công tại Quyết định số 126/QĐ-TTg, giao Bộ LĐTBXH chủ trì, xây dựng Nghị định mới để thay thế Nghị định số 79/2015/NĐ-CP đảm bảo phù hợp với Luật sửa đổi bổ sung một số điều của Luật Xử lý vi phạm hành chính. Vì vậy, việc kế thừa phạm vi điều chỉnh của Nghị định số 79/2015/NĐ-CP là phù hợp.</w:t>
            </w:r>
            <w:r w:rsidRPr="001C124C">
              <w:rPr>
                <w:rFonts w:eastAsia="Times New Roman" w:cs="Times New Roman"/>
                <w:sz w:val="24"/>
                <w:szCs w:val="24"/>
              </w:rPr>
              <w:br w:type="page"/>
            </w:r>
          </w:p>
          <w:p w14:paraId="3234AE5A" w14:textId="679278AF"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Hiện nay,</w:t>
            </w:r>
            <w:r w:rsidR="006F5E80">
              <w:rPr>
                <w:rFonts w:eastAsia="Times New Roman" w:cs="Times New Roman"/>
                <w:sz w:val="24"/>
                <w:szCs w:val="24"/>
              </w:rPr>
              <w:t xml:space="preserve"> Thủ tướng Chính phủ giao T</w:t>
            </w:r>
            <w:r w:rsidR="007C29A2">
              <w:rPr>
                <w:rFonts w:eastAsia="Times New Roman" w:cs="Times New Roman"/>
                <w:sz w:val="24"/>
                <w:szCs w:val="24"/>
              </w:rPr>
              <w:t>ổng cục Giáo dục nghề nghiệp là cơ quan tham mưu cho Bộ trưởng Bộ LĐTBXH thực hiện chức năng quản lý nhà nước</w:t>
            </w:r>
            <w:r w:rsidR="00142DDF">
              <w:rPr>
                <w:rFonts w:eastAsia="Times New Roman" w:cs="Times New Roman"/>
                <w:sz w:val="24"/>
                <w:szCs w:val="24"/>
              </w:rPr>
              <w:t xml:space="preserve"> về đánh giá, cấp chứng chỉ kỹ năng nghề quốc gia, đ</w:t>
            </w:r>
            <w:r w:rsidR="00433A55">
              <w:rPr>
                <w:rFonts w:eastAsia="Times New Roman" w:cs="Times New Roman"/>
                <w:sz w:val="24"/>
                <w:szCs w:val="24"/>
              </w:rPr>
              <w:t>ồ</w:t>
            </w:r>
            <w:r w:rsidR="00142DDF">
              <w:rPr>
                <w:rFonts w:eastAsia="Times New Roman" w:cs="Times New Roman"/>
                <w:sz w:val="24"/>
                <w:szCs w:val="24"/>
              </w:rPr>
              <w:t>ng thời</w:t>
            </w:r>
            <w:r w:rsidRPr="001C124C">
              <w:rPr>
                <w:rFonts w:eastAsia="Times New Roman" w:cs="Times New Roman"/>
                <w:sz w:val="24"/>
                <w:szCs w:val="24"/>
              </w:rPr>
              <w:t xml:space="preserve"> tất cả Nghị định quy định xử phạt vi phạm hành chính thuộc chức năng quản lý</w:t>
            </w:r>
            <w:r w:rsidR="008F5547">
              <w:rPr>
                <w:rFonts w:eastAsia="Times New Roman" w:cs="Times New Roman"/>
                <w:sz w:val="24"/>
                <w:szCs w:val="24"/>
              </w:rPr>
              <w:t xml:space="preserve"> nhà nước</w:t>
            </w:r>
            <w:r w:rsidRPr="001C124C">
              <w:rPr>
                <w:rFonts w:eastAsia="Times New Roman" w:cs="Times New Roman"/>
                <w:sz w:val="24"/>
                <w:szCs w:val="24"/>
              </w:rPr>
              <w:t xml:space="preserve"> của Bộ LĐTBXH (lao động, việc làm,…) không có Nghị định nào quy định về xử phạt vi phạm hành chính đối với hoạt động đánh giá, cấp chứng chỉ kỹ năng nghề quốc gia. Vì vậy, việc quy định đối tượng áp dụng đối với hoạt động đánh giá, cấp chứng chỉ kỹ năng nghề quốc gia tại Nghị định này là cần thiết. </w:t>
            </w:r>
          </w:p>
        </w:tc>
      </w:tr>
      <w:tr w:rsidR="001C124C" w:rsidRPr="001C124C" w14:paraId="55C6D55D"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9FC89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w:t>
            </w:r>
          </w:p>
        </w:tc>
        <w:tc>
          <w:tcPr>
            <w:tcW w:w="520" w:type="dxa"/>
            <w:tcBorders>
              <w:top w:val="nil"/>
              <w:left w:val="nil"/>
              <w:bottom w:val="single" w:sz="4" w:space="0" w:color="auto"/>
              <w:right w:val="single" w:sz="4" w:space="0" w:color="auto"/>
            </w:tcBorders>
            <w:shd w:val="clear" w:color="auto" w:fill="auto"/>
            <w:vAlign w:val="center"/>
            <w:hideMark/>
          </w:tcPr>
          <w:p w14:paraId="18DED1A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371CA458"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0D986CE" w14:textId="75FA6B75"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như sau "Nghị định này quy định... và hoạt động đánh giá, cấp chứng chỉ kỹ năng nghề quốc gia..." để phù hợp với các quy định có liên quan tại Luật Việc làm và các quy định tại dự thảo Nghị định này</w:t>
            </w:r>
          </w:p>
        </w:tc>
        <w:tc>
          <w:tcPr>
            <w:tcW w:w="3260" w:type="dxa"/>
            <w:tcBorders>
              <w:top w:val="nil"/>
              <w:left w:val="nil"/>
              <w:bottom w:val="single" w:sz="4" w:space="0" w:color="auto"/>
              <w:right w:val="single" w:sz="4" w:space="0" w:color="auto"/>
            </w:tcBorders>
            <w:shd w:val="clear" w:color="auto" w:fill="auto"/>
            <w:vAlign w:val="center"/>
            <w:hideMark/>
          </w:tcPr>
          <w:p w14:paraId="1415679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Bảo hiểm Xã hội Việt Nam</w:t>
            </w:r>
          </w:p>
        </w:tc>
        <w:tc>
          <w:tcPr>
            <w:tcW w:w="980" w:type="dxa"/>
            <w:tcBorders>
              <w:top w:val="nil"/>
              <w:left w:val="nil"/>
              <w:bottom w:val="single" w:sz="4" w:space="0" w:color="auto"/>
              <w:right w:val="single" w:sz="4" w:space="0" w:color="auto"/>
            </w:tcBorders>
            <w:shd w:val="clear" w:color="auto" w:fill="auto"/>
            <w:vAlign w:val="center"/>
            <w:hideMark/>
          </w:tcPr>
          <w:p w14:paraId="14334AF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ECFDA6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6FA2769" w14:textId="32FBF01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bổ sung </w:t>
            </w:r>
            <w:r w:rsidR="00E74A32">
              <w:rPr>
                <w:rFonts w:eastAsia="Times New Roman" w:cs="Times New Roman"/>
                <w:sz w:val="24"/>
                <w:szCs w:val="24"/>
              </w:rPr>
              <w:t>trong dự thảo Nghị định.</w:t>
            </w:r>
          </w:p>
        </w:tc>
      </w:tr>
      <w:tr w:rsidR="001C124C" w:rsidRPr="001C124C" w14:paraId="501D7109"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7F4320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2</w:t>
            </w:r>
          </w:p>
        </w:tc>
        <w:tc>
          <w:tcPr>
            <w:tcW w:w="520" w:type="dxa"/>
            <w:tcBorders>
              <w:top w:val="nil"/>
              <w:left w:val="nil"/>
              <w:bottom w:val="single" w:sz="4" w:space="0" w:color="auto"/>
              <w:right w:val="single" w:sz="4" w:space="0" w:color="auto"/>
            </w:tcBorders>
            <w:shd w:val="clear" w:color="auto" w:fill="auto"/>
            <w:vAlign w:val="center"/>
            <w:hideMark/>
          </w:tcPr>
          <w:p w14:paraId="7E30A0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A9D17A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7A214CC" w14:textId="0912103C" w:rsidR="001C124C" w:rsidRPr="001C124C" w:rsidRDefault="1B68B81B" w:rsidP="007A679B">
            <w:pPr>
              <w:spacing w:after="0" w:line="240" w:lineRule="auto"/>
              <w:rPr>
                <w:rFonts w:eastAsia="Times New Roman" w:cs="Times New Roman"/>
                <w:color w:val="000000"/>
                <w:sz w:val="24"/>
                <w:szCs w:val="24"/>
              </w:rPr>
            </w:pPr>
            <w:r w:rsidRPr="1B68B81B">
              <w:rPr>
                <w:rFonts w:eastAsia="Times New Roman" w:cs="Times New Roman"/>
                <w:color w:val="000000" w:themeColor="text1"/>
                <w:sz w:val="24"/>
                <w:szCs w:val="24"/>
              </w:rPr>
              <w:t>Sửa đổi theo hướng "1. Cá nhân, tổ chức Việt Nam hoặc cá nhân, tổ chức nước ngoài thực hiện hành vi vi phạm hành chính quy định tại Nghị định này trên lãnh thổ Việt Nam."</w:t>
            </w:r>
          </w:p>
        </w:tc>
        <w:tc>
          <w:tcPr>
            <w:tcW w:w="3260" w:type="dxa"/>
            <w:tcBorders>
              <w:top w:val="nil"/>
              <w:left w:val="nil"/>
              <w:bottom w:val="single" w:sz="4" w:space="0" w:color="auto"/>
              <w:right w:val="single" w:sz="4" w:space="0" w:color="auto"/>
            </w:tcBorders>
            <w:shd w:val="clear" w:color="auto" w:fill="auto"/>
            <w:vAlign w:val="center"/>
            <w:hideMark/>
          </w:tcPr>
          <w:p w14:paraId="5004C4D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Khoa học và Công nghệ</w:t>
            </w:r>
          </w:p>
        </w:tc>
        <w:tc>
          <w:tcPr>
            <w:tcW w:w="980" w:type="dxa"/>
            <w:tcBorders>
              <w:top w:val="nil"/>
              <w:left w:val="nil"/>
              <w:bottom w:val="single" w:sz="4" w:space="0" w:color="auto"/>
              <w:right w:val="single" w:sz="4" w:space="0" w:color="auto"/>
            </w:tcBorders>
            <w:shd w:val="clear" w:color="auto" w:fill="auto"/>
            <w:vAlign w:val="center"/>
            <w:hideMark/>
          </w:tcPr>
          <w:p w14:paraId="6200CAD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373812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12EEBEC"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1AC83B42"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8637D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7C1A121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0F340EE3"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B2BE5EB" w14:textId="51046ADA"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Cân nhắc quy định chung các cơ sở giáo dục đại học chuyên sâu đặc thù trong lĩnh vực nghệ thuật đào tạo các ngành, nghề trình độ trung cấp, cao đẳng theo quy định của Chính phủ là cơ sở giáo dục đại học có đào tạo nghề</w:t>
            </w:r>
          </w:p>
        </w:tc>
        <w:tc>
          <w:tcPr>
            <w:tcW w:w="3260" w:type="dxa"/>
            <w:tcBorders>
              <w:top w:val="nil"/>
              <w:left w:val="nil"/>
              <w:bottom w:val="single" w:sz="4" w:space="0" w:color="auto"/>
              <w:right w:val="single" w:sz="4" w:space="0" w:color="auto"/>
            </w:tcBorders>
            <w:shd w:val="clear" w:color="auto" w:fill="auto"/>
            <w:vAlign w:val="center"/>
            <w:hideMark/>
          </w:tcPr>
          <w:p w14:paraId="3E203ED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7617891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FF3CA3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6A09D88" w14:textId="61FE154D"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chỉnh lý</w:t>
            </w:r>
            <w:r w:rsidR="00293993">
              <w:rPr>
                <w:rFonts w:eastAsia="Times New Roman" w:cs="Times New Roman"/>
                <w:sz w:val="24"/>
                <w:szCs w:val="24"/>
              </w:rPr>
              <w:t xml:space="preserve"> tại điểm </w:t>
            </w:r>
            <w:r w:rsidR="009C3B49">
              <w:rPr>
                <w:rFonts w:eastAsia="Times New Roman" w:cs="Times New Roman"/>
                <w:sz w:val="24"/>
                <w:szCs w:val="24"/>
              </w:rPr>
              <w:t>d</w:t>
            </w:r>
            <w:r w:rsidR="00890C7A">
              <w:rPr>
                <w:rFonts w:eastAsia="Times New Roman" w:cs="Times New Roman"/>
                <w:sz w:val="24"/>
                <w:szCs w:val="24"/>
              </w:rPr>
              <w:t xml:space="preserve"> khoản 2</w:t>
            </w:r>
            <w:r w:rsidRPr="001C124C">
              <w:rPr>
                <w:rFonts w:eastAsia="Times New Roman" w:cs="Times New Roman"/>
                <w:sz w:val="24"/>
                <w:szCs w:val="24"/>
              </w:rPr>
              <w:t xml:space="preserve"> dự thảo Nghị định</w:t>
            </w:r>
            <w:r w:rsidR="00890C7A">
              <w:rPr>
                <w:rFonts w:eastAsia="Times New Roman" w:cs="Times New Roman"/>
                <w:sz w:val="24"/>
                <w:szCs w:val="24"/>
              </w:rPr>
              <w:t>.</w:t>
            </w:r>
          </w:p>
        </w:tc>
      </w:tr>
      <w:tr w:rsidR="001C124C" w:rsidRPr="001C124C" w14:paraId="06FDEDA2"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96061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2C74027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798F307F"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5446ADB" w14:textId="31841C3E"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đối tượng áp dụng là hộ kinh doanh đăng ký kinh doanh theo quy định của pháp luật và hộ gia đình</w:t>
            </w:r>
          </w:p>
        </w:tc>
        <w:tc>
          <w:tcPr>
            <w:tcW w:w="3260" w:type="dxa"/>
            <w:tcBorders>
              <w:top w:val="nil"/>
              <w:left w:val="nil"/>
              <w:bottom w:val="single" w:sz="4" w:space="0" w:color="auto"/>
              <w:right w:val="single" w:sz="4" w:space="0" w:color="auto"/>
            </w:tcBorders>
            <w:shd w:val="clear" w:color="auto" w:fill="auto"/>
            <w:vAlign w:val="center"/>
            <w:hideMark/>
          </w:tcPr>
          <w:p w14:paraId="2CC40AA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Quốc phòng</w:t>
            </w:r>
          </w:p>
        </w:tc>
        <w:tc>
          <w:tcPr>
            <w:tcW w:w="980" w:type="dxa"/>
            <w:tcBorders>
              <w:top w:val="nil"/>
              <w:left w:val="nil"/>
              <w:bottom w:val="single" w:sz="4" w:space="0" w:color="auto"/>
              <w:right w:val="single" w:sz="4" w:space="0" w:color="auto"/>
            </w:tcBorders>
            <w:shd w:val="clear" w:color="auto" w:fill="auto"/>
            <w:vAlign w:val="center"/>
            <w:hideMark/>
          </w:tcPr>
          <w:p w14:paraId="77D8AFB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EDA92B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23A7096" w14:textId="6B840AE1"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đã tiếp thu, bổ sung quy định tại </w:t>
            </w:r>
            <w:r w:rsidR="003D7B08">
              <w:rPr>
                <w:rFonts w:eastAsia="Times New Roman" w:cs="Times New Roman"/>
                <w:sz w:val="24"/>
                <w:szCs w:val="24"/>
              </w:rPr>
              <w:t xml:space="preserve">khoản 4 </w:t>
            </w:r>
            <w:r w:rsidRPr="001C124C">
              <w:rPr>
                <w:rFonts w:eastAsia="Times New Roman" w:cs="Times New Roman"/>
                <w:sz w:val="24"/>
                <w:szCs w:val="24"/>
              </w:rPr>
              <w:t>dự thảo Nghị định.</w:t>
            </w:r>
          </w:p>
        </w:tc>
      </w:tr>
      <w:tr w:rsidR="001C124C" w:rsidRPr="001C124C" w14:paraId="55F8E621"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9209B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3B8C5FB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341CBD3"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E352249" w14:textId="343C3158"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rà soát đối tượng là "Trường của cơ quan nhà nước, tổ chức chính trị - xã hội...". Vì theo quy định tại Nghị định số 125/2011/NĐ-CP thì các trường này gồm cả loại hình trường đào tạo, bồi dưỡng trực thuộc bộ ngành. Do đó đề nghị rà soát lại để bảo đảm các đối tượng này thuộc phạm vi lĩnh vực GDNN</w:t>
            </w:r>
          </w:p>
        </w:tc>
        <w:tc>
          <w:tcPr>
            <w:tcW w:w="3260" w:type="dxa"/>
            <w:tcBorders>
              <w:top w:val="nil"/>
              <w:left w:val="nil"/>
              <w:bottom w:val="single" w:sz="4" w:space="0" w:color="auto"/>
              <w:right w:val="single" w:sz="4" w:space="0" w:color="auto"/>
            </w:tcBorders>
            <w:shd w:val="clear" w:color="auto" w:fill="auto"/>
            <w:vAlign w:val="center"/>
            <w:hideMark/>
          </w:tcPr>
          <w:p w14:paraId="61592088" w14:textId="77777777" w:rsidR="00507BF2" w:rsidRDefault="001C124C" w:rsidP="008F554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Bảo hiểm Xã hội Việt Nam</w:t>
            </w:r>
            <w:r w:rsidR="008F5547">
              <w:rPr>
                <w:rFonts w:eastAsia="Times New Roman" w:cs="Times New Roman"/>
                <w:color w:val="000000"/>
                <w:sz w:val="24"/>
                <w:szCs w:val="24"/>
              </w:rPr>
              <w:t>;</w:t>
            </w:r>
            <w:r w:rsidR="00734AAC">
              <w:rPr>
                <w:rFonts w:eastAsia="Times New Roman" w:cs="Times New Roman"/>
                <w:color w:val="000000"/>
                <w:sz w:val="24"/>
                <w:szCs w:val="24"/>
              </w:rPr>
              <w:t xml:space="preserve"> </w:t>
            </w:r>
          </w:p>
          <w:p w14:paraId="3771330C" w14:textId="0DE69119" w:rsidR="001C124C" w:rsidRPr="001C124C" w:rsidRDefault="001C124C" w:rsidP="008F554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Bộ Tài chính</w:t>
            </w:r>
          </w:p>
        </w:tc>
        <w:tc>
          <w:tcPr>
            <w:tcW w:w="980" w:type="dxa"/>
            <w:tcBorders>
              <w:top w:val="nil"/>
              <w:left w:val="nil"/>
              <w:bottom w:val="single" w:sz="4" w:space="0" w:color="auto"/>
              <w:right w:val="single" w:sz="4" w:space="0" w:color="auto"/>
            </w:tcBorders>
            <w:shd w:val="clear" w:color="auto" w:fill="auto"/>
            <w:vAlign w:val="center"/>
            <w:hideMark/>
          </w:tcPr>
          <w:p w14:paraId="0CC015C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00F17A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E0C3924" w14:textId="43530096" w:rsidR="001C124C" w:rsidRPr="001C124C" w:rsidRDefault="001C124C" w:rsidP="007A679B">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rà soát thì đối tượng áp dụng của dự thảo Nghị định đã bao gồm “Trường của cơ quan nhà nước, tổ chức chính trị, tổ chức chính trị - xã hội, lực lượng vũ trang nhân dân” theo quy định </w:t>
            </w:r>
            <w:r w:rsidR="008F5547">
              <w:rPr>
                <w:rFonts w:eastAsia="Times New Roman" w:cs="Times New Roman"/>
                <w:sz w:val="24"/>
                <w:szCs w:val="24"/>
              </w:rPr>
              <w:t>tại</w:t>
            </w:r>
            <w:r w:rsidRPr="001C124C">
              <w:rPr>
                <w:rFonts w:eastAsia="Times New Roman" w:cs="Times New Roman"/>
                <w:sz w:val="24"/>
                <w:szCs w:val="24"/>
              </w:rPr>
              <w:t xml:space="preserve"> Điều 48 Luật Giáo dục 2019, trong đó có trường đào tạo, bồi dưỡng trực thuộc bộ ngành.</w:t>
            </w:r>
          </w:p>
        </w:tc>
      </w:tr>
      <w:tr w:rsidR="001C124C" w:rsidRPr="001C124C" w14:paraId="71DEFEF2"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A167D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7319738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3270F1E2"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1FC32A9" w14:textId="5F8300FC" w:rsidR="001C124C" w:rsidRPr="001C124C" w:rsidRDefault="00943FE2" w:rsidP="007A679B">
            <w:pPr>
              <w:spacing w:after="0" w:line="240" w:lineRule="auto"/>
              <w:rPr>
                <w:rFonts w:eastAsia="Times New Roman" w:cs="Times New Roman"/>
                <w:color w:val="000000"/>
                <w:sz w:val="24"/>
                <w:szCs w:val="24"/>
              </w:rPr>
            </w:pPr>
            <w:r w:rsidRPr="00943FE2">
              <w:rPr>
                <w:rFonts w:eastAsia="Times New Roman" w:cs="Times New Roman"/>
                <w:color w:val="000000" w:themeColor="text1"/>
                <w:sz w:val="24"/>
                <w:szCs w:val="24"/>
              </w:rPr>
              <w:t>Đề nghị bỏ đối tượng là Trường Trung cấp sư phạm vì hiện nay không còn cơ sở giáo dục này</w:t>
            </w:r>
          </w:p>
        </w:tc>
        <w:tc>
          <w:tcPr>
            <w:tcW w:w="3260" w:type="dxa"/>
            <w:tcBorders>
              <w:top w:val="nil"/>
              <w:left w:val="nil"/>
              <w:bottom w:val="single" w:sz="4" w:space="0" w:color="auto"/>
              <w:right w:val="single" w:sz="4" w:space="0" w:color="auto"/>
            </w:tcBorders>
            <w:shd w:val="clear" w:color="auto" w:fill="auto"/>
            <w:vAlign w:val="center"/>
            <w:hideMark/>
          </w:tcPr>
          <w:p w14:paraId="333042C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Giáo dục và Đào tạo</w:t>
            </w:r>
          </w:p>
        </w:tc>
        <w:tc>
          <w:tcPr>
            <w:tcW w:w="980" w:type="dxa"/>
            <w:tcBorders>
              <w:top w:val="nil"/>
              <w:left w:val="nil"/>
              <w:bottom w:val="single" w:sz="4" w:space="0" w:color="auto"/>
              <w:right w:val="single" w:sz="4" w:space="0" w:color="auto"/>
            </w:tcBorders>
            <w:shd w:val="clear" w:color="auto" w:fill="auto"/>
            <w:vAlign w:val="center"/>
            <w:hideMark/>
          </w:tcPr>
          <w:p w14:paraId="5D7EADC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5FDD6AD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C58486B"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theo quy định tại khoản 2 Điều 105 Luật Giáo dục 2019 vẫn quy định có trường trung cấp sư phạm.</w:t>
            </w:r>
          </w:p>
        </w:tc>
      </w:tr>
      <w:tr w:rsidR="001C124C" w:rsidRPr="001C124C" w14:paraId="0E90863C"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E76E1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5377630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261E5131"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41D9C3D" w14:textId="77777777"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Cân nhắc bỏ quy định này</w:t>
            </w:r>
          </w:p>
        </w:tc>
        <w:tc>
          <w:tcPr>
            <w:tcW w:w="3260" w:type="dxa"/>
            <w:tcBorders>
              <w:top w:val="nil"/>
              <w:left w:val="nil"/>
              <w:bottom w:val="single" w:sz="4" w:space="0" w:color="auto"/>
              <w:right w:val="single" w:sz="4" w:space="0" w:color="auto"/>
            </w:tcBorders>
            <w:shd w:val="clear" w:color="auto" w:fill="auto"/>
            <w:vAlign w:val="center"/>
            <w:hideMark/>
          </w:tcPr>
          <w:p w14:paraId="2EFFCF6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Nội vụ</w:t>
            </w:r>
          </w:p>
        </w:tc>
        <w:tc>
          <w:tcPr>
            <w:tcW w:w="980" w:type="dxa"/>
            <w:tcBorders>
              <w:top w:val="nil"/>
              <w:left w:val="nil"/>
              <w:bottom w:val="single" w:sz="4" w:space="0" w:color="auto"/>
              <w:right w:val="single" w:sz="4" w:space="0" w:color="auto"/>
            </w:tcBorders>
            <w:shd w:val="clear" w:color="auto" w:fill="auto"/>
            <w:vAlign w:val="center"/>
            <w:hideMark/>
          </w:tcPr>
          <w:p w14:paraId="26C3F34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6592E0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648B68F"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đưa quy định này vào dự thảo Nghị định. Vì nội dung này đã được quy định tại khoản 6 Điều 3 Nghị định 118/2021/NĐ-CP.</w:t>
            </w:r>
          </w:p>
        </w:tc>
      </w:tr>
      <w:tr w:rsidR="001C124C" w:rsidRPr="001C124C" w14:paraId="5F05B208"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7A700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w:t>
            </w:r>
          </w:p>
        </w:tc>
        <w:tc>
          <w:tcPr>
            <w:tcW w:w="520" w:type="dxa"/>
            <w:tcBorders>
              <w:top w:val="nil"/>
              <w:left w:val="nil"/>
              <w:bottom w:val="single" w:sz="4" w:space="0" w:color="auto"/>
              <w:right w:val="single" w:sz="4" w:space="0" w:color="auto"/>
            </w:tcBorders>
            <w:shd w:val="clear" w:color="auto" w:fill="auto"/>
            <w:vAlign w:val="center"/>
            <w:hideMark/>
          </w:tcPr>
          <w:p w14:paraId="4929B52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6016B05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177F563" w14:textId="77777777"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cân nhắc không nên quy định mức độ vi phạm, mức phạt chung cho cả tổ chức và cá nhân mà nên quy định tách riêng hình thức xử phạt, mức xử phạt đối với tổ chức và cá nhân cho phù hợp với Luật Xử phạt vi phạm hành chính và đảm bảo rõ ràng trong quá trình áp dụng</w:t>
            </w:r>
          </w:p>
        </w:tc>
        <w:tc>
          <w:tcPr>
            <w:tcW w:w="3260" w:type="dxa"/>
            <w:tcBorders>
              <w:top w:val="nil"/>
              <w:left w:val="nil"/>
              <w:bottom w:val="single" w:sz="4" w:space="0" w:color="auto"/>
              <w:right w:val="single" w:sz="4" w:space="0" w:color="auto"/>
            </w:tcBorders>
            <w:shd w:val="clear" w:color="auto" w:fill="auto"/>
            <w:vAlign w:val="center"/>
            <w:hideMark/>
          </w:tcPr>
          <w:p w14:paraId="520DB38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Thanh tra Chính phủ</w:t>
            </w:r>
          </w:p>
        </w:tc>
        <w:tc>
          <w:tcPr>
            <w:tcW w:w="980" w:type="dxa"/>
            <w:tcBorders>
              <w:top w:val="nil"/>
              <w:left w:val="nil"/>
              <w:bottom w:val="single" w:sz="4" w:space="0" w:color="auto"/>
              <w:right w:val="single" w:sz="4" w:space="0" w:color="auto"/>
            </w:tcBorders>
            <w:shd w:val="clear" w:color="auto" w:fill="auto"/>
            <w:vAlign w:val="center"/>
            <w:hideMark/>
          </w:tcPr>
          <w:p w14:paraId="72AC1BD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FB558A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B17E6FF"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43F41EA3"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88BBE3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240E022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4874690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79752AA" w14:textId="77777777" w:rsidR="000A5407" w:rsidRDefault="001C124C" w:rsidP="000A540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1. Đề nghị cân nhắc sự cần thiết của việc quy định các mức độ hành vi vi phạm. Lý do:</w:t>
            </w:r>
            <w:r w:rsidRPr="001C124C">
              <w:rPr>
                <w:rFonts w:eastAsia="Times New Roman" w:cs="Times New Roman"/>
                <w:color w:val="000000"/>
                <w:sz w:val="24"/>
                <w:szCs w:val="24"/>
              </w:rPr>
              <w:br/>
              <w:t>- Luật XLVPHC không quy định mức độ hậu quả gây hậu quả của hành vi</w:t>
            </w:r>
            <w:r w:rsidR="000A5407">
              <w:rPr>
                <w:rFonts w:eastAsia="Times New Roman" w:cs="Times New Roman"/>
                <w:color w:val="000000"/>
                <w:sz w:val="24"/>
                <w:szCs w:val="24"/>
              </w:rPr>
              <w:t>.</w:t>
            </w:r>
          </w:p>
          <w:p w14:paraId="35305C15" w14:textId="77777777" w:rsidR="000A5407" w:rsidRDefault="001C124C" w:rsidP="000A540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Các yếu tố định tính "tác động nhỏ", "tác động lớn", "gây dư luận xấu trong xã hội", "tác hại đặc biệt lớn" rất khó xác định trong thực tế.</w:t>
            </w:r>
          </w:p>
          <w:p w14:paraId="34EF1959" w14:textId="0376DFAC" w:rsidR="001C124C" w:rsidRPr="001C124C" w:rsidRDefault="001C124C" w:rsidP="000A540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Nguyên tắc để quy định tước quyền sử dụng giấy phép, chứng chỉ hành nghề có thời hạn hoặc đình chỉ có thời hạn đối với hành vi vi phạm hành chính đã được quy định cụ thể tại Nghị định của Chính phủ quy định chi tiết một số điều và biện pháp thi hành Luật Xử lý vi phạm</w:t>
            </w:r>
            <w:r w:rsidR="000D3DA7">
              <w:rPr>
                <w:rFonts w:eastAsia="Times New Roman" w:cs="Times New Roman"/>
                <w:color w:val="000000"/>
                <w:sz w:val="24"/>
                <w:szCs w:val="24"/>
              </w:rPr>
              <w:t>.</w:t>
            </w:r>
          </w:p>
        </w:tc>
        <w:tc>
          <w:tcPr>
            <w:tcW w:w="3260" w:type="dxa"/>
            <w:tcBorders>
              <w:top w:val="nil"/>
              <w:left w:val="nil"/>
              <w:bottom w:val="single" w:sz="4" w:space="0" w:color="auto"/>
              <w:right w:val="single" w:sz="4" w:space="0" w:color="auto"/>
            </w:tcBorders>
            <w:shd w:val="clear" w:color="auto" w:fill="auto"/>
            <w:vAlign w:val="center"/>
            <w:hideMark/>
          </w:tcPr>
          <w:p w14:paraId="53AC4E5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14452AE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C8ACF1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4372E33"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41CC9A85"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48315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77991C6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7E2D6A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450E894" w14:textId="127A264F"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Cân nhắc quy định việc xác định mức độ vi phạm của hành vi vi phạm. Vì những vấn đề này đã được quy định tại Nghị định số 81/2013/NĐ-CP. Hơn nữa, Luật Xử lý vi phạm hành chính cũng đã quy định hình thức xử phạt "tước quyền sử dụng giấy phép, chứng chỉ hành nghề, đình chỉ hoạt động chỉ </w:t>
            </w:r>
            <w:r w:rsidRPr="001C124C">
              <w:rPr>
                <w:rFonts w:eastAsia="Times New Roman" w:cs="Times New Roman"/>
                <w:color w:val="000000"/>
                <w:sz w:val="24"/>
                <w:szCs w:val="24"/>
              </w:rPr>
              <w:lastRenderedPageBreak/>
              <w:t>áp dụng đối với hành vi nghiêm trọng</w:t>
            </w:r>
          </w:p>
        </w:tc>
        <w:tc>
          <w:tcPr>
            <w:tcW w:w="3260" w:type="dxa"/>
            <w:tcBorders>
              <w:top w:val="nil"/>
              <w:left w:val="nil"/>
              <w:bottom w:val="single" w:sz="4" w:space="0" w:color="auto"/>
              <w:right w:val="single" w:sz="4" w:space="0" w:color="auto"/>
            </w:tcBorders>
            <w:shd w:val="clear" w:color="auto" w:fill="auto"/>
            <w:vAlign w:val="center"/>
            <w:hideMark/>
          </w:tcPr>
          <w:p w14:paraId="0EF76CE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4519AC6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4F837D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18260E9"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023D4CE7"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50ABE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6EE03AC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B3BA70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A8497EF" w14:textId="418844E4"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Bỏ hình thức phạt tiền đối với hành vi vi phạm không nghiêm trọng theo quy định tại Điều 22 Luật Xử lý vi phạm hành chính (Cảnh cáo được áp dụng đối với cá nhân, tổ chức vi phạm hành chính không nghiêm trọng)</w:t>
            </w:r>
          </w:p>
        </w:tc>
        <w:tc>
          <w:tcPr>
            <w:tcW w:w="3260" w:type="dxa"/>
            <w:tcBorders>
              <w:top w:val="nil"/>
              <w:left w:val="nil"/>
              <w:bottom w:val="single" w:sz="4" w:space="0" w:color="auto"/>
              <w:right w:val="single" w:sz="4" w:space="0" w:color="auto"/>
            </w:tcBorders>
            <w:shd w:val="clear" w:color="auto" w:fill="auto"/>
            <w:vAlign w:val="center"/>
            <w:hideMark/>
          </w:tcPr>
          <w:p w14:paraId="3BC5691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Tài chính</w:t>
            </w:r>
          </w:p>
        </w:tc>
        <w:tc>
          <w:tcPr>
            <w:tcW w:w="980" w:type="dxa"/>
            <w:tcBorders>
              <w:top w:val="nil"/>
              <w:left w:val="nil"/>
              <w:bottom w:val="single" w:sz="4" w:space="0" w:color="auto"/>
              <w:right w:val="single" w:sz="4" w:space="0" w:color="auto"/>
            </w:tcBorders>
            <w:shd w:val="clear" w:color="auto" w:fill="auto"/>
            <w:vAlign w:val="center"/>
            <w:hideMark/>
          </w:tcPr>
          <w:p w14:paraId="1F5E6DB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4A3690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C004AAC"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0E863E8C"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BBF80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3A273B0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E0F55A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D555FA6" w14:textId="77777777"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mức độ "Vi phạm không nghiêm trọng"</w:t>
            </w:r>
          </w:p>
        </w:tc>
        <w:tc>
          <w:tcPr>
            <w:tcW w:w="3260" w:type="dxa"/>
            <w:tcBorders>
              <w:top w:val="nil"/>
              <w:left w:val="nil"/>
              <w:bottom w:val="single" w:sz="4" w:space="0" w:color="auto"/>
              <w:right w:val="single" w:sz="4" w:space="0" w:color="auto"/>
            </w:tcBorders>
            <w:shd w:val="clear" w:color="auto" w:fill="auto"/>
            <w:vAlign w:val="center"/>
            <w:hideMark/>
          </w:tcPr>
          <w:p w14:paraId="4F4352C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Khoa học và công nghệ</w:t>
            </w:r>
          </w:p>
        </w:tc>
        <w:tc>
          <w:tcPr>
            <w:tcW w:w="980" w:type="dxa"/>
            <w:tcBorders>
              <w:top w:val="nil"/>
              <w:left w:val="nil"/>
              <w:bottom w:val="single" w:sz="4" w:space="0" w:color="auto"/>
              <w:right w:val="single" w:sz="4" w:space="0" w:color="auto"/>
            </w:tcBorders>
            <w:shd w:val="clear" w:color="auto" w:fill="auto"/>
            <w:vAlign w:val="center"/>
            <w:hideMark/>
          </w:tcPr>
          <w:p w14:paraId="64CC40B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ADC6A5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4E7DFEC"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15F503F3"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1A443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3DB7FD7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684D33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0A7DC44" w14:textId="1E5BB59D" w:rsidR="001C124C" w:rsidRPr="001C124C" w:rsidRDefault="0C4BB323" w:rsidP="007A679B">
            <w:pPr>
              <w:spacing w:after="0" w:line="240" w:lineRule="auto"/>
              <w:rPr>
                <w:rFonts w:eastAsia="Times New Roman" w:cs="Times New Roman"/>
                <w:color w:val="000000"/>
                <w:sz w:val="24"/>
                <w:szCs w:val="24"/>
              </w:rPr>
            </w:pPr>
            <w:r w:rsidRPr="0C4BB323">
              <w:rPr>
                <w:rFonts w:eastAsia="Times New Roman" w:cs="Times New Roman"/>
                <w:color w:val="000000" w:themeColor="text1"/>
                <w:sz w:val="24"/>
                <w:szCs w:val="24"/>
              </w:rPr>
              <w:t>Tại các điểm a, b, c, d: Vi phạm... là hành vi vi phạm hành chính của tổ chức, cá nhân quy định tại khoản 2 Điều 2...". Tuy nhiên, khoản 2 Điều 2 dự thảo Nghị định quy định đối tượng áp dụng là tổ chức, không có cá nhân</w:t>
            </w:r>
          </w:p>
        </w:tc>
        <w:tc>
          <w:tcPr>
            <w:tcW w:w="3260" w:type="dxa"/>
            <w:tcBorders>
              <w:top w:val="nil"/>
              <w:left w:val="nil"/>
              <w:bottom w:val="single" w:sz="4" w:space="0" w:color="auto"/>
              <w:right w:val="single" w:sz="4" w:space="0" w:color="auto"/>
            </w:tcBorders>
            <w:shd w:val="clear" w:color="auto" w:fill="auto"/>
            <w:vAlign w:val="center"/>
            <w:hideMark/>
          </w:tcPr>
          <w:p w14:paraId="02B9FD2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Bảo hiểm Xã hội Việt Nam</w:t>
            </w:r>
          </w:p>
        </w:tc>
        <w:tc>
          <w:tcPr>
            <w:tcW w:w="980" w:type="dxa"/>
            <w:tcBorders>
              <w:top w:val="nil"/>
              <w:left w:val="nil"/>
              <w:bottom w:val="single" w:sz="4" w:space="0" w:color="auto"/>
              <w:right w:val="single" w:sz="4" w:space="0" w:color="auto"/>
            </w:tcBorders>
            <w:shd w:val="clear" w:color="auto" w:fill="auto"/>
            <w:vAlign w:val="center"/>
            <w:hideMark/>
          </w:tcPr>
          <w:p w14:paraId="3430F8C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5C5256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7384D2A"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7CDA1CF6"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A543E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262A47A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3F0C035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AE85454" w14:textId="3F5304A7"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cân nhắc về sự cần thiết của việc quy định các mức độ hành vi vi phạm hành chính tại Điều 3 dự thảo Nghị định. Lý do: (i) Luật Xử lý vi phạm hành chính không quy định mức độ hậu quả gây hậu quả của hành vi: "ít nghiêm trọng", "nghiêm trọng", "rất nghiêm trọng", "đặc biệt nghiêm trọng"; (ii) Các yếu tố định tính "tác động nhỏ", "tác động lớn", "gây dư luận xấu trong xã hội", "tác hại đặc biệt lớn",... rất khó xác định trong thực tế; (iii) Nguyên tắc để quy định tước quyền sử dụng giấy phép, chứng chỉ hành nghề có thời hạn hoặc đình chỉ hoạt động có thời hạn đối với hành vi vi phạm </w:t>
            </w:r>
            <w:r w:rsidRPr="001C124C">
              <w:rPr>
                <w:rFonts w:eastAsia="Times New Roman" w:cs="Times New Roman"/>
                <w:color w:val="000000"/>
                <w:sz w:val="24"/>
                <w:szCs w:val="24"/>
              </w:rPr>
              <w:lastRenderedPageBreak/>
              <w:t>hành chính đã được quy định cụ thể tại Nghị định của Chính phủ quy định chi tiết một số điều và biện pháp thi hành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4DF7F7CD" w14:textId="02BA7835"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lastRenderedPageBreak/>
              <w:t>Bộ Tư pháp</w:t>
            </w:r>
            <w:r w:rsidR="00363355">
              <w:rPr>
                <w:rFonts w:eastAsia="Times New Roman" w:cs="Times New Roman"/>
                <w:color w:val="000000"/>
                <w:sz w:val="24"/>
                <w:szCs w:val="24"/>
              </w:rPr>
              <w:t xml:space="preserve">; </w:t>
            </w:r>
            <w:r w:rsidRPr="001C124C">
              <w:rPr>
                <w:rFonts w:eastAsia="Times New Roman" w:cs="Times New Roman"/>
                <w:color w:val="000000"/>
                <w:sz w:val="24"/>
                <w:szCs w:val="24"/>
              </w:rPr>
              <w:t>Bảo hiểm Xã hội Việt Nam</w:t>
            </w:r>
            <w:r w:rsidRPr="001C124C">
              <w:rPr>
                <w:rFonts w:eastAsia="Times New Roman" w:cs="Times New Roman"/>
                <w:color w:val="000000"/>
                <w:sz w:val="24"/>
                <w:szCs w:val="24"/>
              </w:rPr>
              <w:br w:type="page"/>
            </w:r>
          </w:p>
        </w:tc>
        <w:tc>
          <w:tcPr>
            <w:tcW w:w="980" w:type="dxa"/>
            <w:tcBorders>
              <w:top w:val="nil"/>
              <w:left w:val="nil"/>
              <w:bottom w:val="single" w:sz="4" w:space="0" w:color="auto"/>
              <w:right w:val="single" w:sz="4" w:space="0" w:color="auto"/>
            </w:tcBorders>
            <w:shd w:val="clear" w:color="auto" w:fill="auto"/>
            <w:vAlign w:val="center"/>
            <w:hideMark/>
          </w:tcPr>
          <w:p w14:paraId="3CEA52C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4769E4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5A382B4"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0A524B6B"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9606F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54955C3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100605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067C845C" w14:textId="77777777" w:rsidR="001C124C" w:rsidRPr="001C124C" w:rsidRDefault="001C124C" w:rsidP="001C124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thế cụm từ "Mức phạt tiền" bằng cụm từ "khung tiền phạt"</w:t>
            </w:r>
          </w:p>
        </w:tc>
        <w:tc>
          <w:tcPr>
            <w:tcW w:w="3260" w:type="dxa"/>
            <w:tcBorders>
              <w:top w:val="nil"/>
              <w:left w:val="nil"/>
              <w:bottom w:val="single" w:sz="4" w:space="0" w:color="auto"/>
              <w:right w:val="single" w:sz="4" w:space="0" w:color="auto"/>
            </w:tcBorders>
            <w:shd w:val="clear" w:color="auto" w:fill="auto"/>
            <w:vAlign w:val="center"/>
            <w:hideMark/>
          </w:tcPr>
          <w:p w14:paraId="71EE6AF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Y tế</w:t>
            </w:r>
          </w:p>
        </w:tc>
        <w:tc>
          <w:tcPr>
            <w:tcW w:w="980" w:type="dxa"/>
            <w:tcBorders>
              <w:top w:val="nil"/>
              <w:left w:val="nil"/>
              <w:bottom w:val="single" w:sz="4" w:space="0" w:color="auto"/>
              <w:right w:val="single" w:sz="4" w:space="0" w:color="auto"/>
            </w:tcBorders>
            <w:shd w:val="clear" w:color="auto" w:fill="auto"/>
            <w:vAlign w:val="center"/>
            <w:hideMark/>
          </w:tcPr>
          <w:p w14:paraId="628AEEF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6FD605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1663D81"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49F3E0F8"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23FB4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096B772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AC630D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204D5C23" w14:textId="77777777" w:rsidR="001C124C" w:rsidRPr="001C124C" w:rsidRDefault="001C124C" w:rsidP="001C124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căn cứ xác định hình thức xử phạt vi phạm hành chính và mức xử phạt vi phạm hành chính nêu trong dự thảo</w:t>
            </w:r>
          </w:p>
        </w:tc>
        <w:tc>
          <w:tcPr>
            <w:tcW w:w="3260" w:type="dxa"/>
            <w:tcBorders>
              <w:top w:val="nil"/>
              <w:left w:val="nil"/>
              <w:bottom w:val="single" w:sz="4" w:space="0" w:color="auto"/>
              <w:right w:val="single" w:sz="4" w:space="0" w:color="auto"/>
            </w:tcBorders>
            <w:shd w:val="clear" w:color="auto" w:fill="auto"/>
            <w:vAlign w:val="center"/>
            <w:hideMark/>
          </w:tcPr>
          <w:p w14:paraId="52D47A1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Kế hoạch và đầu tư</w:t>
            </w:r>
          </w:p>
        </w:tc>
        <w:tc>
          <w:tcPr>
            <w:tcW w:w="980" w:type="dxa"/>
            <w:tcBorders>
              <w:top w:val="nil"/>
              <w:left w:val="nil"/>
              <w:bottom w:val="single" w:sz="4" w:space="0" w:color="auto"/>
              <w:right w:val="single" w:sz="4" w:space="0" w:color="auto"/>
            </w:tcBorders>
            <w:shd w:val="clear" w:color="auto" w:fill="auto"/>
            <w:vAlign w:val="center"/>
            <w:hideMark/>
          </w:tcPr>
          <w:p w14:paraId="3C5B9F5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1FD8DA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730E5FD"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6B6A62CE" w14:textId="77777777" w:rsidTr="001330B0">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0A5D9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24B4447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32B44DD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 c, d, đ</w:t>
            </w:r>
          </w:p>
        </w:tc>
        <w:tc>
          <w:tcPr>
            <w:tcW w:w="4564" w:type="dxa"/>
            <w:tcBorders>
              <w:top w:val="nil"/>
              <w:left w:val="nil"/>
              <w:bottom w:val="single" w:sz="4" w:space="0" w:color="auto"/>
              <w:right w:val="single" w:sz="4" w:space="0" w:color="auto"/>
            </w:tcBorders>
            <w:shd w:val="clear" w:color="auto" w:fill="auto"/>
            <w:vAlign w:val="center"/>
            <w:hideMark/>
          </w:tcPr>
          <w:p w14:paraId="4A1A4608" w14:textId="77777777" w:rsidR="001C124C" w:rsidRPr="001C124C" w:rsidRDefault="001C124C" w:rsidP="001C124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thế cụm từ "Mức xử phạt tiền" bằng cụm từ "Khung tiền phạt"</w:t>
            </w:r>
          </w:p>
        </w:tc>
        <w:tc>
          <w:tcPr>
            <w:tcW w:w="3260" w:type="dxa"/>
            <w:tcBorders>
              <w:top w:val="nil"/>
              <w:left w:val="nil"/>
              <w:bottom w:val="single" w:sz="4" w:space="0" w:color="auto"/>
              <w:right w:val="single" w:sz="4" w:space="0" w:color="auto"/>
            </w:tcBorders>
            <w:shd w:val="clear" w:color="auto" w:fill="auto"/>
            <w:vAlign w:val="center"/>
            <w:hideMark/>
          </w:tcPr>
          <w:p w14:paraId="6CFD8B7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Y tế</w:t>
            </w:r>
          </w:p>
        </w:tc>
        <w:tc>
          <w:tcPr>
            <w:tcW w:w="980" w:type="dxa"/>
            <w:tcBorders>
              <w:top w:val="nil"/>
              <w:left w:val="nil"/>
              <w:bottom w:val="single" w:sz="4" w:space="0" w:color="auto"/>
              <w:right w:val="single" w:sz="4" w:space="0" w:color="auto"/>
            </w:tcBorders>
            <w:shd w:val="clear" w:color="auto" w:fill="auto"/>
            <w:vAlign w:val="center"/>
            <w:hideMark/>
          </w:tcPr>
          <w:p w14:paraId="55DBC63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B502D8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DEF966A"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13BF90A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5D743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7B414EA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13735EA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C03A5A7"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Đề nghị bỏ điểm đ khoản 3 Điều 3</w:t>
            </w:r>
          </w:p>
        </w:tc>
        <w:tc>
          <w:tcPr>
            <w:tcW w:w="3260" w:type="dxa"/>
            <w:tcBorders>
              <w:top w:val="nil"/>
              <w:left w:val="nil"/>
              <w:bottom w:val="single" w:sz="4" w:space="0" w:color="auto"/>
              <w:right w:val="single" w:sz="4" w:space="0" w:color="auto"/>
            </w:tcBorders>
            <w:shd w:val="clear" w:color="auto" w:fill="auto"/>
            <w:vAlign w:val="center"/>
            <w:hideMark/>
          </w:tcPr>
          <w:p w14:paraId="42F6E836" w14:textId="525A7721" w:rsidR="001C124C" w:rsidRPr="001C124C" w:rsidRDefault="001C124C" w:rsidP="003F002E">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r w:rsidR="003F002E">
              <w:rPr>
                <w:rFonts w:eastAsia="Times New Roman" w:cs="Times New Roman"/>
                <w:color w:val="000000"/>
                <w:sz w:val="24"/>
                <w:szCs w:val="24"/>
              </w:rPr>
              <w:t>;</w:t>
            </w:r>
            <w:r w:rsidR="000D1A8D">
              <w:rPr>
                <w:rFonts w:eastAsia="Times New Roman" w:cs="Times New Roman"/>
                <w:color w:val="000000"/>
                <w:sz w:val="24"/>
                <w:szCs w:val="24"/>
              </w:rPr>
              <w:t xml:space="preserve"> </w:t>
            </w: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153732B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1A15AD2" w14:textId="77777777" w:rsidR="001C124C" w:rsidRPr="001C124C" w:rsidRDefault="001C124C" w:rsidP="001C124C">
            <w:pPr>
              <w:spacing w:after="0" w:line="240" w:lineRule="auto"/>
              <w:jc w:val="center"/>
              <w:rPr>
                <w:rFonts w:eastAsia="Times New Roman" w:cs="Times New Roman"/>
                <w:color w:val="203764"/>
                <w:sz w:val="24"/>
                <w:szCs w:val="24"/>
              </w:rPr>
            </w:pPr>
            <w:r w:rsidRPr="001C124C">
              <w:rPr>
                <w:rFonts w:eastAsia="Times New Roman" w:cs="Times New Roman"/>
                <w:color w:val="203764"/>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625D094" w14:textId="2E527A45"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w:t>
            </w:r>
            <w:r w:rsidR="009A2B66">
              <w:rPr>
                <w:rFonts w:eastAsia="Times New Roman" w:cs="Times New Roman"/>
                <w:sz w:val="24"/>
                <w:szCs w:val="24"/>
              </w:rPr>
              <w:t>không quy định</w:t>
            </w:r>
            <w:r w:rsidRPr="001C124C">
              <w:rPr>
                <w:rFonts w:eastAsia="Times New Roman" w:cs="Times New Roman"/>
                <w:sz w:val="24"/>
                <w:szCs w:val="24"/>
              </w:rPr>
              <w:t xml:space="preserve"> trong dự thảo Nghị định.</w:t>
            </w:r>
          </w:p>
        </w:tc>
      </w:tr>
      <w:tr w:rsidR="001C124C" w:rsidRPr="001C124C" w14:paraId="2D86E52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1C9E8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5FF9C8E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0C9CA4F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7070DB1C" w14:textId="77777777"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rà soát nghiên cứu kỹ biện pháp "trục xuất" đối với người nước ngoài có hành vi vi phạm hành chính. Do đây là vấn đề tương đối nhạy cảm và thủ tục phức tạp, vì vậy cần tham khảo các cơ quan liên quan, kinh nghiệm quốc tế, đồng thời làm rõ căn cứ để đưa ra biện pháp này</w:t>
            </w:r>
          </w:p>
        </w:tc>
        <w:tc>
          <w:tcPr>
            <w:tcW w:w="3260" w:type="dxa"/>
            <w:tcBorders>
              <w:top w:val="nil"/>
              <w:left w:val="nil"/>
              <w:bottom w:val="single" w:sz="4" w:space="0" w:color="auto"/>
              <w:right w:val="single" w:sz="4" w:space="0" w:color="auto"/>
            </w:tcBorders>
            <w:shd w:val="clear" w:color="auto" w:fill="auto"/>
            <w:vAlign w:val="center"/>
            <w:hideMark/>
          </w:tcPr>
          <w:p w14:paraId="3492C36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Ngoại giao</w:t>
            </w:r>
          </w:p>
        </w:tc>
        <w:tc>
          <w:tcPr>
            <w:tcW w:w="980" w:type="dxa"/>
            <w:tcBorders>
              <w:top w:val="nil"/>
              <w:left w:val="nil"/>
              <w:bottom w:val="single" w:sz="4" w:space="0" w:color="auto"/>
              <w:right w:val="single" w:sz="4" w:space="0" w:color="auto"/>
            </w:tcBorders>
            <w:shd w:val="clear" w:color="auto" w:fill="auto"/>
            <w:vAlign w:val="center"/>
            <w:hideMark/>
          </w:tcPr>
          <w:p w14:paraId="7D5EEE3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DE52C0A" w14:textId="77777777" w:rsidR="001C124C" w:rsidRPr="001C124C" w:rsidRDefault="001C124C" w:rsidP="001C124C">
            <w:pPr>
              <w:spacing w:after="0" w:line="240" w:lineRule="auto"/>
              <w:jc w:val="center"/>
              <w:rPr>
                <w:rFonts w:eastAsia="Times New Roman" w:cs="Times New Roman"/>
                <w:color w:val="203764"/>
                <w:sz w:val="24"/>
                <w:szCs w:val="24"/>
              </w:rPr>
            </w:pPr>
            <w:r w:rsidRPr="001C124C">
              <w:rPr>
                <w:rFonts w:eastAsia="Times New Roman" w:cs="Times New Roman"/>
                <w:color w:val="203764"/>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BD74BE2" w14:textId="3CF8B8D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rà soát, tham khảo hình thức xử phạt "trục xuất" đối với người nước ngoài vi phạm hành chính trên lãnh thổ Việt Nam tại Nghị định số 04/2021/NĐ-CP</w:t>
            </w:r>
            <w:r w:rsidR="00AD714D">
              <w:rPr>
                <w:rFonts w:eastAsia="Times New Roman" w:cs="Times New Roman"/>
                <w:sz w:val="24"/>
                <w:szCs w:val="24"/>
              </w:rPr>
              <w:t xml:space="preserve"> </w:t>
            </w:r>
            <w:r w:rsidR="00B86D27">
              <w:rPr>
                <w:rFonts w:eastAsia="Times New Roman" w:cs="Times New Roman"/>
                <w:sz w:val="24"/>
                <w:szCs w:val="24"/>
              </w:rPr>
              <w:t>để</w:t>
            </w:r>
            <w:r w:rsidR="00AD714D">
              <w:rPr>
                <w:rFonts w:eastAsia="Times New Roman" w:cs="Times New Roman"/>
                <w:sz w:val="24"/>
                <w:szCs w:val="24"/>
              </w:rPr>
              <w:t xml:space="preserve"> quy </w:t>
            </w:r>
            <w:r w:rsidR="001B7C2D">
              <w:rPr>
                <w:rFonts w:eastAsia="Times New Roman" w:cs="Times New Roman"/>
                <w:sz w:val="24"/>
                <w:szCs w:val="24"/>
              </w:rPr>
              <w:t>định</w:t>
            </w:r>
            <w:r w:rsidR="00EE358A">
              <w:rPr>
                <w:rFonts w:eastAsia="Times New Roman" w:cs="Times New Roman"/>
                <w:sz w:val="24"/>
                <w:szCs w:val="24"/>
              </w:rPr>
              <w:t xml:space="preserve"> phù hợp với hành vi vi phạm</w:t>
            </w:r>
            <w:r w:rsidR="003122E0">
              <w:rPr>
                <w:rFonts w:eastAsia="Times New Roman" w:cs="Times New Roman"/>
                <w:sz w:val="24"/>
                <w:szCs w:val="24"/>
              </w:rPr>
              <w:t xml:space="preserve"> trong Nghị định này</w:t>
            </w:r>
            <w:r w:rsidRPr="001C124C">
              <w:rPr>
                <w:rFonts w:eastAsia="Times New Roman" w:cs="Times New Roman"/>
                <w:sz w:val="24"/>
                <w:szCs w:val="24"/>
              </w:rPr>
              <w:t>.</w:t>
            </w:r>
          </w:p>
        </w:tc>
      </w:tr>
      <w:tr w:rsidR="001C124C" w:rsidRPr="001C124C" w14:paraId="6084626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130BE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14BB550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71B9164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64977DFF" w14:textId="77777777"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thành "Tước quyền sử dụng giấy phép, chứng chỉ hành nghề có thời hạn"</w:t>
            </w:r>
          </w:p>
        </w:tc>
        <w:tc>
          <w:tcPr>
            <w:tcW w:w="3260" w:type="dxa"/>
            <w:tcBorders>
              <w:top w:val="nil"/>
              <w:left w:val="nil"/>
              <w:bottom w:val="single" w:sz="4" w:space="0" w:color="auto"/>
              <w:right w:val="single" w:sz="4" w:space="0" w:color="auto"/>
            </w:tcBorders>
            <w:shd w:val="clear" w:color="auto" w:fill="auto"/>
            <w:vAlign w:val="center"/>
            <w:hideMark/>
          </w:tcPr>
          <w:p w14:paraId="22C99D72" w14:textId="2E688FBC" w:rsidR="001C124C" w:rsidRPr="001C124C" w:rsidRDefault="001C124C" w:rsidP="00865B4E">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2BA9D0E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CC08B2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1A84C4F" w14:textId="77777777" w:rsidR="001C124C" w:rsidRPr="001C124C" w:rsidRDefault="001C124C" w:rsidP="00EC7C6E">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6DB22E5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C0761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5F802F2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539E6F6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0244951" w14:textId="77777777"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Toàn bộ mức tiền phạt, giá trị tang vật của các chức danh quy định từ Điều 38 đến Điều </w:t>
            </w:r>
            <w:r w:rsidRPr="001C124C">
              <w:rPr>
                <w:rFonts w:eastAsia="Times New Roman" w:cs="Times New Roman"/>
                <w:color w:val="000000"/>
                <w:sz w:val="24"/>
                <w:szCs w:val="24"/>
              </w:rPr>
              <w:lastRenderedPageBreak/>
              <w:t>40 dự thảo Nghị định là quy định đối với tổ chức. Đề nghị chỉnh sửa bảo đảm tính thống nhất của dự thảo Nghị định</w:t>
            </w:r>
          </w:p>
        </w:tc>
        <w:tc>
          <w:tcPr>
            <w:tcW w:w="3260" w:type="dxa"/>
            <w:tcBorders>
              <w:top w:val="nil"/>
              <w:left w:val="nil"/>
              <w:bottom w:val="single" w:sz="4" w:space="0" w:color="auto"/>
              <w:right w:val="single" w:sz="4" w:space="0" w:color="auto"/>
            </w:tcBorders>
            <w:shd w:val="clear" w:color="auto" w:fill="auto"/>
            <w:vAlign w:val="center"/>
            <w:hideMark/>
          </w:tcPr>
          <w:p w14:paraId="0B1D50D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7EB211B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05F16C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AFAAC56" w14:textId="4E61073A"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rà soát lại thẩm quyền xử phạt của từng chức danh</w:t>
            </w:r>
            <w:r w:rsidR="00F159D7">
              <w:rPr>
                <w:rFonts w:eastAsia="Times New Roman" w:cs="Times New Roman"/>
                <w:sz w:val="24"/>
                <w:szCs w:val="24"/>
              </w:rPr>
              <w:t xml:space="preserve"> </w:t>
            </w:r>
            <w:r w:rsidRPr="001C124C">
              <w:rPr>
                <w:rFonts w:eastAsia="Times New Roman" w:cs="Times New Roman"/>
                <w:sz w:val="24"/>
                <w:szCs w:val="24"/>
              </w:rPr>
              <w:t xml:space="preserve">đảm </w:t>
            </w:r>
            <w:r w:rsidRPr="001C124C">
              <w:rPr>
                <w:rFonts w:eastAsia="Times New Roman" w:cs="Times New Roman"/>
                <w:sz w:val="24"/>
                <w:szCs w:val="24"/>
              </w:rPr>
              <w:lastRenderedPageBreak/>
              <w:t>bảo thống nhất mức phạt tiền đối với cá nhân, tổ chức theo quy định.</w:t>
            </w:r>
          </w:p>
        </w:tc>
      </w:tr>
      <w:tr w:rsidR="001C124C" w:rsidRPr="001C124C" w14:paraId="567C72E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A99EC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w:t>
            </w:r>
          </w:p>
        </w:tc>
        <w:tc>
          <w:tcPr>
            <w:tcW w:w="520" w:type="dxa"/>
            <w:tcBorders>
              <w:top w:val="nil"/>
              <w:left w:val="nil"/>
              <w:bottom w:val="single" w:sz="4" w:space="0" w:color="auto"/>
              <w:right w:val="single" w:sz="4" w:space="0" w:color="auto"/>
            </w:tcBorders>
            <w:shd w:val="clear" w:color="auto" w:fill="auto"/>
            <w:vAlign w:val="center"/>
            <w:hideMark/>
          </w:tcPr>
          <w:p w14:paraId="713DB91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67F1D3E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435A781E" w14:textId="7398FF42" w:rsidR="001C124C" w:rsidRPr="001C124C" w:rsidRDefault="159FBDA2" w:rsidP="007A679B">
            <w:pPr>
              <w:spacing w:after="0" w:line="240" w:lineRule="auto"/>
              <w:rPr>
                <w:rFonts w:eastAsia="Times New Roman" w:cs="Times New Roman"/>
                <w:color w:val="000000"/>
                <w:sz w:val="24"/>
                <w:szCs w:val="24"/>
              </w:rPr>
            </w:pPr>
            <w:r w:rsidRPr="159FBDA2">
              <w:rPr>
                <w:rFonts w:eastAsia="Times New Roman" w:cs="Times New Roman"/>
                <w:color w:val="000000" w:themeColor="text1"/>
                <w:sz w:val="24"/>
                <w:szCs w:val="24"/>
              </w:rPr>
              <w:t>Đề nghị sửa như sau: "Thẩm quyền xử phạt của những người được quy định tại Chương III Nghị định này là thẩm quyền áp dụng đối với một hành vi vi phạm hành chính của cá nhân;</w:t>
            </w:r>
            <w:r w:rsidR="001C17E0">
              <w:rPr>
                <w:rFonts w:eastAsia="Times New Roman" w:cs="Times New Roman"/>
                <w:color w:val="000000" w:themeColor="text1"/>
                <w:sz w:val="24"/>
                <w:szCs w:val="24"/>
              </w:rPr>
              <w:t xml:space="preserve"> </w:t>
            </w:r>
            <w:r w:rsidRPr="159FBDA2">
              <w:rPr>
                <w:rFonts w:eastAsia="Times New Roman" w:cs="Times New Roman"/>
                <w:color w:val="000000" w:themeColor="text1"/>
                <w:sz w:val="24"/>
                <w:szCs w:val="24"/>
              </w:rPr>
              <w:t xml:space="preserve">trong trường hợp phạt tiền, thẩm quyền xử phạt tổ chức gấp 02 lần thẩm quyền xử phạt cá nhân". Lý do: Để phù hợp với </w:t>
            </w:r>
            <w:r w:rsidR="00E739A9">
              <w:rPr>
                <w:rFonts w:eastAsia="Times New Roman" w:cs="Times New Roman"/>
                <w:color w:val="000000" w:themeColor="text1"/>
                <w:sz w:val="24"/>
                <w:szCs w:val="24"/>
              </w:rPr>
              <w:t>n</w:t>
            </w:r>
            <w:r w:rsidRPr="159FBDA2">
              <w:rPr>
                <w:rFonts w:eastAsia="Times New Roman" w:cs="Times New Roman"/>
                <w:color w:val="000000" w:themeColor="text1"/>
                <w:sz w:val="24"/>
                <w:szCs w:val="24"/>
              </w:rPr>
              <w:t>guyên tắc xác định và phân định thẩm quyền xử phạt vi phạm hành chính quy định tại khoản 1 Điều 52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00BEE9C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br/>
              <w:t>Bảo hiểm Xã hội Việt Nam</w:t>
            </w:r>
          </w:p>
        </w:tc>
        <w:tc>
          <w:tcPr>
            <w:tcW w:w="980" w:type="dxa"/>
            <w:tcBorders>
              <w:top w:val="nil"/>
              <w:left w:val="nil"/>
              <w:bottom w:val="single" w:sz="4" w:space="0" w:color="auto"/>
              <w:right w:val="single" w:sz="4" w:space="0" w:color="auto"/>
            </w:tcBorders>
            <w:shd w:val="clear" w:color="auto" w:fill="auto"/>
            <w:vAlign w:val="center"/>
            <w:hideMark/>
          </w:tcPr>
          <w:p w14:paraId="371B005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1E9A27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B097FE7" w14:textId="77777777" w:rsidR="001C124C" w:rsidRPr="001C124C" w:rsidRDefault="001C124C" w:rsidP="007A679B">
            <w:pPr>
              <w:spacing w:after="0" w:line="240" w:lineRule="auto"/>
              <w:rPr>
                <w:rFonts w:eastAsia="Times New Roman" w:cs="Times New Roman"/>
                <w:sz w:val="24"/>
                <w:szCs w:val="24"/>
              </w:rPr>
            </w:pPr>
            <w:r w:rsidRPr="001C124C">
              <w:rPr>
                <w:rFonts w:eastAsia="Times New Roman" w:cs="Times New Roman"/>
                <w:sz w:val="24"/>
                <w:szCs w:val="24"/>
              </w:rPr>
              <w:t>Bộ LĐTBXH tiếp thu, rà soát lại thẩm quyền xử phạt của từng chức danh đảm bảo thống nhất mức phạt tiền đối với cá nhân, tổ chức theo quy định.</w:t>
            </w:r>
          </w:p>
        </w:tc>
      </w:tr>
      <w:tr w:rsidR="001C124C" w:rsidRPr="001C124C" w14:paraId="2D1431E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509AF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52553B5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2AD32598"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015604A6" w14:textId="77777777"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việc xử phạt vi phạm hành chính đối với trường hợp vi phạm nhiều lần theo quy định tại điểm d khoản 1 Điều 3 Luật Xử lý vi phạm hành chính</w:t>
            </w:r>
          </w:p>
        </w:tc>
        <w:tc>
          <w:tcPr>
            <w:tcW w:w="3260" w:type="dxa"/>
            <w:tcBorders>
              <w:top w:val="nil"/>
              <w:left w:val="nil"/>
              <w:bottom w:val="single" w:sz="4" w:space="0" w:color="auto"/>
              <w:right w:val="single" w:sz="4" w:space="0" w:color="auto"/>
            </w:tcBorders>
            <w:shd w:val="clear" w:color="auto" w:fill="FFFFFF" w:themeFill="background1"/>
            <w:vAlign w:val="center"/>
            <w:hideMark/>
          </w:tcPr>
          <w:p w14:paraId="5BFD124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Công thương</w:t>
            </w:r>
          </w:p>
        </w:tc>
        <w:tc>
          <w:tcPr>
            <w:tcW w:w="980" w:type="dxa"/>
            <w:tcBorders>
              <w:top w:val="nil"/>
              <w:left w:val="nil"/>
              <w:bottom w:val="single" w:sz="4" w:space="0" w:color="auto"/>
              <w:right w:val="single" w:sz="4" w:space="0" w:color="auto"/>
            </w:tcBorders>
            <w:shd w:val="clear" w:color="auto" w:fill="FFFFFF" w:themeFill="background1"/>
            <w:vAlign w:val="center"/>
            <w:hideMark/>
          </w:tcPr>
          <w:p w14:paraId="16B2C33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FFFFFF" w:themeFill="background1"/>
            <w:vAlign w:val="center"/>
            <w:hideMark/>
          </w:tcPr>
          <w:p w14:paraId="62F8450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FFFFFF" w:themeFill="background1"/>
            <w:vAlign w:val="center"/>
            <w:hideMark/>
          </w:tcPr>
          <w:p w14:paraId="697E4B1B" w14:textId="10896E5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rà soát và nội dung này đã được quy định cụ thể tại khoản 5 Điều 3 của dự thảo Nghị định.</w:t>
            </w:r>
          </w:p>
        </w:tc>
      </w:tr>
      <w:tr w:rsidR="00E93C77" w:rsidRPr="001C124C" w14:paraId="35E0ED1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ACB8F15" w14:textId="77777777" w:rsidR="00E93C77" w:rsidRPr="001C124C" w:rsidRDefault="00E93C77" w:rsidP="00E93C77">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20" w:type="dxa"/>
            <w:tcBorders>
              <w:top w:val="nil"/>
              <w:left w:val="nil"/>
              <w:bottom w:val="single" w:sz="4" w:space="0" w:color="auto"/>
              <w:right w:val="single" w:sz="4" w:space="0" w:color="auto"/>
            </w:tcBorders>
            <w:shd w:val="clear" w:color="auto" w:fill="auto"/>
            <w:vAlign w:val="center"/>
            <w:hideMark/>
          </w:tcPr>
          <w:p w14:paraId="6E3D17DB" w14:textId="77777777" w:rsidR="00E93C77" w:rsidRPr="001C124C" w:rsidRDefault="00E93C77" w:rsidP="00E93C77">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38C916E2" w14:textId="77777777" w:rsidR="00E93C77" w:rsidRPr="001C124C" w:rsidRDefault="00E93C77" w:rsidP="00E93C77">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57FAC5A" w14:textId="77777777" w:rsidR="00E93C77" w:rsidRPr="001C124C" w:rsidRDefault="00E93C77" w:rsidP="00E93C7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cụm từ "điều kiện bảo đảm về diện tích đất sử dụng" thành "hành vi vi phạm về định mức sử dụng đất"</w:t>
            </w:r>
          </w:p>
        </w:tc>
        <w:tc>
          <w:tcPr>
            <w:tcW w:w="3260" w:type="dxa"/>
            <w:tcBorders>
              <w:top w:val="nil"/>
              <w:left w:val="nil"/>
              <w:bottom w:val="single" w:sz="4" w:space="0" w:color="auto"/>
              <w:right w:val="single" w:sz="4" w:space="0" w:color="auto"/>
            </w:tcBorders>
            <w:shd w:val="clear" w:color="auto" w:fill="auto"/>
            <w:vAlign w:val="center"/>
            <w:hideMark/>
          </w:tcPr>
          <w:p w14:paraId="5E03C0C6" w14:textId="77777777" w:rsidR="00E93C77" w:rsidRPr="001C124C" w:rsidRDefault="00E93C77" w:rsidP="00E93C77">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Tài nguyên và Môi trường</w:t>
            </w:r>
          </w:p>
        </w:tc>
        <w:tc>
          <w:tcPr>
            <w:tcW w:w="980" w:type="dxa"/>
            <w:tcBorders>
              <w:top w:val="nil"/>
              <w:left w:val="nil"/>
              <w:bottom w:val="single" w:sz="4" w:space="0" w:color="auto"/>
              <w:right w:val="single" w:sz="4" w:space="0" w:color="auto"/>
            </w:tcBorders>
            <w:shd w:val="clear" w:color="auto" w:fill="auto"/>
            <w:vAlign w:val="center"/>
            <w:hideMark/>
          </w:tcPr>
          <w:p w14:paraId="51076217" w14:textId="153B252E" w:rsidR="00E93C77" w:rsidRPr="001C124C" w:rsidRDefault="00E93C77" w:rsidP="00E93C77">
            <w:pPr>
              <w:spacing w:after="0" w:line="240" w:lineRule="auto"/>
              <w:jc w:val="center"/>
              <w:rPr>
                <w:rFonts w:eastAsia="Times New Roman" w:cs="Times New Roman"/>
                <w:color w:val="000000"/>
                <w:sz w:val="24"/>
                <w:szCs w:val="24"/>
              </w:rPr>
            </w:pPr>
          </w:p>
        </w:tc>
        <w:tc>
          <w:tcPr>
            <w:tcW w:w="870" w:type="dxa"/>
            <w:tcBorders>
              <w:top w:val="nil"/>
              <w:left w:val="nil"/>
              <w:bottom w:val="single" w:sz="4" w:space="0" w:color="auto"/>
              <w:right w:val="single" w:sz="4" w:space="0" w:color="auto"/>
            </w:tcBorders>
            <w:shd w:val="clear" w:color="auto" w:fill="auto"/>
            <w:vAlign w:val="center"/>
            <w:hideMark/>
          </w:tcPr>
          <w:p w14:paraId="234AF75B" w14:textId="4CD36D78" w:rsidR="00E93C77" w:rsidRPr="001C124C" w:rsidRDefault="00D125B4" w:rsidP="00E93C77">
            <w:pPr>
              <w:spacing w:after="0" w:line="240" w:lineRule="auto"/>
              <w:jc w:val="center"/>
              <w:rPr>
                <w:rFonts w:eastAsia="Times New Roman" w:cs="Times New Roman"/>
                <w:color w:val="000000"/>
                <w:sz w:val="24"/>
                <w:szCs w:val="24"/>
              </w:rPr>
            </w:pPr>
            <w:r>
              <w:rPr>
                <w:rFonts w:eastAsia="Times New Roman" w:cs="Times New Roman"/>
                <w:color w:val="203764"/>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E002039" w14:textId="4499734F" w:rsidR="00E93C77" w:rsidRPr="001C124C" w:rsidRDefault="00D125B4" w:rsidP="00E93C77">
            <w:pPr>
              <w:spacing w:after="0" w:line="240" w:lineRule="auto"/>
              <w:rPr>
                <w:rFonts w:eastAsia="Times New Roman" w:cs="Times New Roman"/>
                <w:sz w:val="24"/>
                <w:szCs w:val="24"/>
              </w:rPr>
            </w:pPr>
            <w:r w:rsidRPr="001C124C">
              <w:rPr>
                <w:rFonts w:eastAsia="Times New Roman" w:cs="Times New Roman"/>
                <w:sz w:val="24"/>
                <w:szCs w:val="24"/>
              </w:rPr>
              <w:t xml:space="preserve">Bộ LĐTBXH </w:t>
            </w:r>
            <w:r>
              <w:rPr>
                <w:rFonts w:eastAsia="Times New Roman" w:cs="Times New Roman"/>
                <w:sz w:val="24"/>
                <w:szCs w:val="24"/>
              </w:rPr>
              <w:t>đề nghị giữ nguyên như</w:t>
            </w:r>
            <w:r w:rsidRPr="001C124C">
              <w:rPr>
                <w:rFonts w:eastAsia="Times New Roman" w:cs="Times New Roman"/>
                <w:sz w:val="24"/>
                <w:szCs w:val="24"/>
              </w:rPr>
              <w:t xml:space="preserve"> dự thảo</w:t>
            </w:r>
            <w:r>
              <w:rPr>
                <w:rFonts w:eastAsia="Times New Roman" w:cs="Times New Roman"/>
                <w:sz w:val="24"/>
                <w:szCs w:val="24"/>
              </w:rPr>
              <w:t xml:space="preserve"> Nghị định</w:t>
            </w:r>
            <w:r w:rsidRPr="001C124C">
              <w:rPr>
                <w:rFonts w:eastAsia="Times New Roman" w:cs="Times New Roman"/>
                <w:sz w:val="24"/>
                <w:szCs w:val="24"/>
              </w:rPr>
              <w:t xml:space="preserve"> </w:t>
            </w:r>
            <w:r>
              <w:rPr>
                <w:rFonts w:eastAsia="Times New Roman" w:cs="Times New Roman"/>
                <w:sz w:val="24"/>
                <w:szCs w:val="24"/>
              </w:rPr>
              <w:t>để phù hợp với quy định tại Nghị định số 143/2016/NĐ-CP</w:t>
            </w:r>
            <w:r w:rsidRPr="001C124C">
              <w:rPr>
                <w:rFonts w:eastAsia="Times New Roman" w:cs="Times New Roman"/>
                <w:sz w:val="24"/>
                <w:szCs w:val="24"/>
              </w:rPr>
              <w:t>.</w:t>
            </w:r>
          </w:p>
        </w:tc>
      </w:tr>
      <w:tr w:rsidR="001C124C" w:rsidRPr="001C124C" w14:paraId="52AA577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F4890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1039030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7635A2D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2B60681" w14:textId="7E03FC93" w:rsidR="001C124C" w:rsidRPr="00BD4B06" w:rsidRDefault="159FBDA2" w:rsidP="007A679B">
            <w:pPr>
              <w:spacing w:after="0" w:line="240" w:lineRule="auto"/>
              <w:rPr>
                <w:rFonts w:eastAsia="Times New Roman" w:cs="Times New Roman"/>
                <w:color w:val="000000"/>
                <w:sz w:val="24"/>
                <w:szCs w:val="24"/>
              </w:rPr>
            </w:pPr>
            <w:r w:rsidRPr="00BD4B06">
              <w:rPr>
                <w:rFonts w:eastAsia="Times New Roman" w:cs="Times New Roman"/>
                <w:color w:val="000000" w:themeColor="text1"/>
                <w:sz w:val="24"/>
                <w:szCs w:val="24"/>
              </w:rPr>
              <w:t>Dự thảo Nghị định hiện quy định biện pháp khắc phục hậu quả theo hướng buộc phải làm đúng đối với các hành vi vi phạm khi thực hiện không đúng. Vì vậy đề nghị cơ quan chủ trì soạn thảo rà soát, nghiên cứu, lược bỏ các biện pháp khắc phục hậu quả không cần thiết</w:t>
            </w:r>
          </w:p>
        </w:tc>
        <w:tc>
          <w:tcPr>
            <w:tcW w:w="3260" w:type="dxa"/>
            <w:tcBorders>
              <w:top w:val="nil"/>
              <w:left w:val="nil"/>
              <w:bottom w:val="single" w:sz="4" w:space="0" w:color="auto"/>
              <w:right w:val="single" w:sz="4" w:space="0" w:color="auto"/>
            </w:tcBorders>
            <w:shd w:val="clear" w:color="auto" w:fill="auto"/>
            <w:vAlign w:val="center"/>
            <w:hideMark/>
          </w:tcPr>
          <w:p w14:paraId="1C242D0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32E10951"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E2F3EBD"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586E273" w14:textId="10A92F99"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346F9E">
              <w:rPr>
                <w:rFonts w:eastAsia="Times New Roman" w:cs="Times New Roman"/>
                <w:sz w:val="24"/>
                <w:szCs w:val="24"/>
              </w:rPr>
              <w:t xml:space="preserve">rà soát các biện pháp khắc phục hậu quả </w:t>
            </w:r>
            <w:r w:rsidR="00F20780">
              <w:rPr>
                <w:rFonts w:eastAsia="Times New Roman" w:cs="Times New Roman"/>
                <w:sz w:val="24"/>
                <w:szCs w:val="24"/>
              </w:rPr>
              <w:t>phù hợp với</w:t>
            </w:r>
            <w:r w:rsidR="003540CB">
              <w:rPr>
                <w:rFonts w:eastAsia="Times New Roman" w:cs="Times New Roman"/>
                <w:sz w:val="24"/>
                <w:szCs w:val="24"/>
              </w:rPr>
              <w:t xml:space="preserve"> từng</w:t>
            </w:r>
            <w:r w:rsidR="00F20780">
              <w:rPr>
                <w:rFonts w:eastAsia="Times New Roman" w:cs="Times New Roman"/>
                <w:sz w:val="24"/>
                <w:szCs w:val="24"/>
              </w:rPr>
              <w:t xml:space="preserve"> hành vi vi phạm.</w:t>
            </w:r>
            <w:r w:rsidR="00B5571B">
              <w:rPr>
                <w:rFonts w:eastAsia="Times New Roman" w:cs="Times New Roman"/>
                <w:sz w:val="24"/>
                <w:szCs w:val="24"/>
              </w:rPr>
              <w:t xml:space="preserve"> </w:t>
            </w:r>
            <w:r w:rsidR="00A25ABC">
              <w:rPr>
                <w:rFonts w:eastAsia="Times New Roman" w:cs="Times New Roman"/>
                <w:sz w:val="24"/>
                <w:szCs w:val="24"/>
              </w:rPr>
              <w:t>Đây là các biện pháp cần phải có để khắc phục hành vi vi phạm do tổ chức, cá nhân gây ra.</w:t>
            </w:r>
          </w:p>
        </w:tc>
      </w:tr>
      <w:tr w:rsidR="001C124C" w:rsidRPr="001C124C" w14:paraId="1E5F080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EACD5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29D483A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58CAAF9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A9E56A5" w14:textId="0E595B06" w:rsidR="00363355"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 Một số biện pháp khắc phục hậu quả nhưng chưa được áp dụng đối với các hành vi vi </w:t>
            </w:r>
            <w:r w:rsidRPr="001C124C">
              <w:rPr>
                <w:rFonts w:eastAsia="Times New Roman" w:cs="Times New Roman"/>
                <w:color w:val="000000"/>
                <w:sz w:val="24"/>
                <w:szCs w:val="24"/>
              </w:rPr>
              <w:lastRenderedPageBreak/>
              <w:t>phạm cụ thể (khoản 5, 6, 12, 16, 19, 24)</w:t>
            </w:r>
            <w:r w:rsidR="00363355">
              <w:rPr>
                <w:rFonts w:eastAsia="Times New Roman" w:cs="Times New Roman"/>
                <w:color w:val="000000"/>
                <w:sz w:val="24"/>
                <w:szCs w:val="24"/>
              </w:rPr>
              <w:t>.</w:t>
            </w:r>
            <w:r w:rsidRPr="001C124C">
              <w:rPr>
                <w:rFonts w:eastAsia="Times New Roman" w:cs="Times New Roman"/>
                <w:color w:val="000000"/>
                <w:sz w:val="24"/>
                <w:szCs w:val="24"/>
              </w:rPr>
              <w:br/>
              <w:t>- Một số biện pháp khắc phục hậu quả được áp dụng đối với hành vi vi phạm cụ thể nhưng chưa được liệt kê (điểm b khoản 11, điểm d khoản 8 Điều 18, khoản 8 Điều 31).</w:t>
            </w:r>
          </w:p>
          <w:p w14:paraId="72BF60F0" w14:textId="176EBD1A" w:rsidR="001C124C" w:rsidRPr="001C124C" w:rsidRDefault="001C124C" w:rsidP="007A679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Một số biện pháp khắc phục hậu quả chưa thống nhất với biện pháp khắc phục hậu quả quy định tại các điều khoản cụ thể (điểm a khoản 6 Điều 12 với khoản 8 Điều 5; điểm a khoản 6 Điều 9 với khoản 9 Điều 5...)</w:t>
            </w:r>
          </w:p>
        </w:tc>
        <w:tc>
          <w:tcPr>
            <w:tcW w:w="3260" w:type="dxa"/>
            <w:tcBorders>
              <w:top w:val="nil"/>
              <w:left w:val="nil"/>
              <w:bottom w:val="single" w:sz="4" w:space="0" w:color="auto"/>
              <w:right w:val="single" w:sz="4" w:space="0" w:color="auto"/>
            </w:tcBorders>
            <w:shd w:val="clear" w:color="auto" w:fill="auto"/>
            <w:vAlign w:val="center"/>
            <w:hideMark/>
          </w:tcPr>
          <w:p w14:paraId="32F6C7A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Tư pháp</w:t>
            </w:r>
          </w:p>
        </w:tc>
        <w:tc>
          <w:tcPr>
            <w:tcW w:w="980" w:type="dxa"/>
            <w:tcBorders>
              <w:top w:val="nil"/>
              <w:left w:val="nil"/>
              <w:bottom w:val="single" w:sz="4" w:space="0" w:color="auto"/>
              <w:right w:val="single" w:sz="4" w:space="0" w:color="auto"/>
            </w:tcBorders>
            <w:shd w:val="clear" w:color="auto" w:fill="auto"/>
            <w:vAlign w:val="center"/>
            <w:hideMark/>
          </w:tcPr>
          <w:p w14:paraId="4056443C"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8848138"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E5E2FDE" w14:textId="5153C384"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FC4ED6">
              <w:rPr>
                <w:rFonts w:eastAsia="Times New Roman" w:cs="Times New Roman"/>
                <w:sz w:val="24"/>
                <w:szCs w:val="24"/>
              </w:rPr>
              <w:t>rà soát,</w:t>
            </w:r>
            <w:r w:rsidRPr="001C124C">
              <w:rPr>
                <w:rFonts w:eastAsia="Times New Roman" w:cs="Times New Roman"/>
                <w:sz w:val="24"/>
                <w:szCs w:val="24"/>
              </w:rPr>
              <w:t xml:space="preserve"> chỉnh sửa</w:t>
            </w:r>
            <w:r w:rsidR="00FC4ED6">
              <w:rPr>
                <w:rFonts w:eastAsia="Times New Roman" w:cs="Times New Roman"/>
                <w:sz w:val="24"/>
                <w:szCs w:val="24"/>
              </w:rPr>
              <w:t>, bổ sung</w:t>
            </w:r>
            <w:r w:rsidRPr="001C124C">
              <w:rPr>
                <w:rFonts w:eastAsia="Times New Roman" w:cs="Times New Roman"/>
                <w:sz w:val="24"/>
                <w:szCs w:val="24"/>
              </w:rPr>
              <w:t xml:space="preserve"> trong dự thảo Nghị định.</w:t>
            </w:r>
          </w:p>
        </w:tc>
      </w:tr>
      <w:tr w:rsidR="001C124C" w:rsidRPr="001C124C" w14:paraId="2550E3A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EC4C19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1D43F37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52E09AE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DA3C5B3"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Trùng với khoản 40 Điều 5</w:t>
            </w:r>
          </w:p>
        </w:tc>
        <w:tc>
          <w:tcPr>
            <w:tcW w:w="3260" w:type="dxa"/>
            <w:tcBorders>
              <w:top w:val="nil"/>
              <w:left w:val="nil"/>
              <w:bottom w:val="single" w:sz="4" w:space="0" w:color="auto"/>
              <w:right w:val="single" w:sz="4" w:space="0" w:color="auto"/>
            </w:tcBorders>
            <w:shd w:val="clear" w:color="auto" w:fill="auto"/>
            <w:vAlign w:val="center"/>
            <w:hideMark/>
          </w:tcPr>
          <w:p w14:paraId="5EE40A7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6D725809"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6A8452F"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072F5EB" w14:textId="30FB579D"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C76284">
              <w:rPr>
                <w:rFonts w:eastAsia="Times New Roman" w:cs="Times New Roman"/>
                <w:sz w:val="24"/>
                <w:szCs w:val="24"/>
              </w:rPr>
              <w:t>rà soát,</w:t>
            </w:r>
            <w:r w:rsidRPr="001C124C">
              <w:rPr>
                <w:rFonts w:eastAsia="Times New Roman" w:cs="Times New Roman"/>
                <w:sz w:val="24"/>
                <w:szCs w:val="24"/>
              </w:rPr>
              <w:t xml:space="preserve"> chỉnh sửa trong dự thảo Nghị định.</w:t>
            </w:r>
          </w:p>
        </w:tc>
      </w:tr>
      <w:tr w:rsidR="009B42CB" w:rsidRPr="001C124C" w14:paraId="1168F48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B3B639A" w14:textId="77777777" w:rsidR="009B42CB" w:rsidRPr="001C124C" w:rsidRDefault="009B42CB" w:rsidP="009B42CB">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2068D92C" w14:textId="77777777" w:rsidR="009B42CB" w:rsidRPr="001C124C" w:rsidRDefault="009B42CB" w:rsidP="009B42CB">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36</w:t>
            </w:r>
          </w:p>
        </w:tc>
        <w:tc>
          <w:tcPr>
            <w:tcW w:w="506" w:type="dxa"/>
            <w:tcBorders>
              <w:top w:val="nil"/>
              <w:left w:val="nil"/>
              <w:bottom w:val="single" w:sz="4" w:space="0" w:color="auto"/>
              <w:right w:val="single" w:sz="4" w:space="0" w:color="auto"/>
            </w:tcBorders>
            <w:shd w:val="clear" w:color="auto" w:fill="auto"/>
            <w:vAlign w:val="center"/>
            <w:hideMark/>
          </w:tcPr>
          <w:p w14:paraId="716038BC" w14:textId="77777777" w:rsidR="009B42CB" w:rsidRPr="001C124C" w:rsidRDefault="009B42CB" w:rsidP="009B42CB">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36D76A4" w14:textId="77777777" w:rsidR="009B42CB" w:rsidRPr="001C124C" w:rsidRDefault="009B42CB" w:rsidP="009B42CB">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cụm từ "điều kiện bảo đảm về diện tích đất sử dụng" thành "hành vi vi phạm về định mức sử dụng đất"</w:t>
            </w:r>
          </w:p>
        </w:tc>
        <w:tc>
          <w:tcPr>
            <w:tcW w:w="3260" w:type="dxa"/>
            <w:tcBorders>
              <w:top w:val="nil"/>
              <w:left w:val="nil"/>
              <w:bottom w:val="single" w:sz="4" w:space="0" w:color="auto"/>
              <w:right w:val="single" w:sz="4" w:space="0" w:color="auto"/>
            </w:tcBorders>
            <w:shd w:val="clear" w:color="auto" w:fill="auto"/>
            <w:vAlign w:val="center"/>
            <w:hideMark/>
          </w:tcPr>
          <w:p w14:paraId="696D2C3F" w14:textId="77777777" w:rsidR="009B42CB" w:rsidRPr="001C124C" w:rsidRDefault="009B42CB" w:rsidP="009B42CB">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Tài nguyên và Môi trường</w:t>
            </w:r>
          </w:p>
        </w:tc>
        <w:tc>
          <w:tcPr>
            <w:tcW w:w="980" w:type="dxa"/>
            <w:tcBorders>
              <w:top w:val="nil"/>
              <w:left w:val="nil"/>
              <w:bottom w:val="single" w:sz="4" w:space="0" w:color="auto"/>
              <w:right w:val="single" w:sz="4" w:space="0" w:color="auto"/>
            </w:tcBorders>
            <w:shd w:val="clear" w:color="auto" w:fill="auto"/>
            <w:vAlign w:val="center"/>
            <w:hideMark/>
          </w:tcPr>
          <w:p w14:paraId="1C474F58" w14:textId="77777777" w:rsidR="009B42CB" w:rsidRPr="001C124C" w:rsidRDefault="009B42CB" w:rsidP="009B42CB">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6BBB05E" w14:textId="77777777" w:rsidR="009B42CB" w:rsidRPr="001C124C" w:rsidRDefault="009B42CB" w:rsidP="009B42CB">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1969F858" w14:textId="6D3CA127" w:rsidR="009B42CB" w:rsidRPr="001C124C" w:rsidRDefault="00C76284" w:rsidP="009B42CB">
            <w:pPr>
              <w:spacing w:after="0" w:line="240" w:lineRule="auto"/>
              <w:rPr>
                <w:rFonts w:eastAsia="Times New Roman" w:cs="Times New Roman"/>
                <w:sz w:val="24"/>
                <w:szCs w:val="24"/>
              </w:rPr>
            </w:pPr>
            <w:r w:rsidRPr="001C124C">
              <w:rPr>
                <w:rFonts w:eastAsia="Times New Roman" w:cs="Times New Roman"/>
                <w:sz w:val="24"/>
                <w:szCs w:val="24"/>
              </w:rPr>
              <w:t xml:space="preserve">Bộ LĐTBXH </w:t>
            </w:r>
            <w:r>
              <w:rPr>
                <w:rFonts w:eastAsia="Times New Roman" w:cs="Times New Roman"/>
                <w:sz w:val="24"/>
                <w:szCs w:val="24"/>
              </w:rPr>
              <w:t>đề nghị giữ nguyên như</w:t>
            </w:r>
            <w:r w:rsidRPr="001C124C">
              <w:rPr>
                <w:rFonts w:eastAsia="Times New Roman" w:cs="Times New Roman"/>
                <w:sz w:val="24"/>
                <w:szCs w:val="24"/>
              </w:rPr>
              <w:t xml:space="preserve"> dự thảo</w:t>
            </w:r>
            <w:r>
              <w:rPr>
                <w:rFonts w:eastAsia="Times New Roman" w:cs="Times New Roman"/>
                <w:sz w:val="24"/>
                <w:szCs w:val="24"/>
              </w:rPr>
              <w:t xml:space="preserve"> Nghị định</w:t>
            </w:r>
            <w:r w:rsidRPr="001C124C">
              <w:rPr>
                <w:rFonts w:eastAsia="Times New Roman" w:cs="Times New Roman"/>
                <w:sz w:val="24"/>
                <w:szCs w:val="24"/>
              </w:rPr>
              <w:t xml:space="preserve"> </w:t>
            </w:r>
            <w:r>
              <w:rPr>
                <w:rFonts w:eastAsia="Times New Roman" w:cs="Times New Roman"/>
                <w:sz w:val="24"/>
                <w:szCs w:val="24"/>
              </w:rPr>
              <w:t>để phù hợp với quy định tại Nghị định số 143/2016/NĐ-CP</w:t>
            </w:r>
            <w:r w:rsidRPr="001C124C">
              <w:rPr>
                <w:rFonts w:eastAsia="Times New Roman" w:cs="Times New Roman"/>
                <w:sz w:val="24"/>
                <w:szCs w:val="24"/>
              </w:rPr>
              <w:t>.</w:t>
            </w:r>
          </w:p>
        </w:tc>
      </w:tr>
      <w:tr w:rsidR="001C124C" w:rsidRPr="001C124C" w14:paraId="38B78BE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7AA1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35A5157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40</w:t>
            </w:r>
          </w:p>
        </w:tc>
        <w:tc>
          <w:tcPr>
            <w:tcW w:w="506" w:type="dxa"/>
            <w:tcBorders>
              <w:top w:val="nil"/>
              <w:left w:val="nil"/>
              <w:bottom w:val="single" w:sz="4" w:space="0" w:color="auto"/>
              <w:right w:val="single" w:sz="4" w:space="0" w:color="auto"/>
            </w:tcBorders>
            <w:shd w:val="clear" w:color="auto" w:fill="auto"/>
            <w:vAlign w:val="center"/>
            <w:hideMark/>
          </w:tcPr>
          <w:p w14:paraId="1934622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9A725D4"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Trùng với khoản 4 Điều 5</w:t>
            </w:r>
          </w:p>
        </w:tc>
        <w:tc>
          <w:tcPr>
            <w:tcW w:w="3260" w:type="dxa"/>
            <w:tcBorders>
              <w:top w:val="nil"/>
              <w:left w:val="nil"/>
              <w:bottom w:val="single" w:sz="4" w:space="0" w:color="auto"/>
              <w:right w:val="single" w:sz="4" w:space="0" w:color="auto"/>
            </w:tcBorders>
            <w:shd w:val="clear" w:color="auto" w:fill="auto"/>
            <w:vAlign w:val="center"/>
            <w:hideMark/>
          </w:tcPr>
          <w:p w14:paraId="6C62E27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2896249B"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3070515"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F5AC800" w14:textId="5030605B" w:rsidR="001C124C" w:rsidRPr="001C124C" w:rsidRDefault="001C124C" w:rsidP="00242562">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1A4C3F">
              <w:rPr>
                <w:rFonts w:eastAsia="Times New Roman" w:cs="Times New Roman"/>
                <w:sz w:val="24"/>
                <w:szCs w:val="24"/>
              </w:rPr>
              <w:t>rà soát,</w:t>
            </w:r>
            <w:r w:rsidRPr="001C124C">
              <w:rPr>
                <w:rFonts w:eastAsia="Times New Roman" w:cs="Times New Roman"/>
                <w:sz w:val="24"/>
                <w:szCs w:val="24"/>
              </w:rPr>
              <w:t xml:space="preserve"> chỉnh sửa trong dự thảo Nghị định.</w:t>
            </w:r>
          </w:p>
        </w:tc>
      </w:tr>
      <w:tr w:rsidR="001C124C" w:rsidRPr="001C124C" w14:paraId="696F2A8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7E157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20" w:type="dxa"/>
            <w:tcBorders>
              <w:top w:val="nil"/>
              <w:left w:val="nil"/>
              <w:bottom w:val="single" w:sz="4" w:space="0" w:color="auto"/>
              <w:right w:val="single" w:sz="4" w:space="0" w:color="auto"/>
            </w:tcBorders>
            <w:shd w:val="clear" w:color="auto" w:fill="auto"/>
            <w:vAlign w:val="center"/>
            <w:hideMark/>
          </w:tcPr>
          <w:p w14:paraId="2409A70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2159B80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09F66B8B" w14:textId="4F8571C0" w:rsidR="001C124C" w:rsidRPr="001C124C" w:rsidRDefault="001C124C" w:rsidP="001C124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Việc áp dụng đồng thời 02 biện pháp khắc phục hậu quả tại điểm c và điểm d khoản này có sự trùng lặp, đề nghị cơ quan chủ trì soạn thảo rà soát, làm rõ 02 biện pháp khắc phục nêu trên để bảo đảm tính thống nhất, đồng bộ của các quy định này</w:t>
            </w:r>
          </w:p>
        </w:tc>
        <w:tc>
          <w:tcPr>
            <w:tcW w:w="3260" w:type="dxa"/>
            <w:tcBorders>
              <w:top w:val="nil"/>
              <w:left w:val="nil"/>
              <w:bottom w:val="single" w:sz="4" w:space="0" w:color="auto"/>
              <w:right w:val="single" w:sz="4" w:space="0" w:color="auto"/>
            </w:tcBorders>
            <w:shd w:val="clear" w:color="auto" w:fill="auto"/>
            <w:vAlign w:val="center"/>
            <w:hideMark/>
          </w:tcPr>
          <w:p w14:paraId="4D887C6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08194B25"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D64881B"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4C66075" w14:textId="18411E75" w:rsidR="001C124C" w:rsidRPr="001C124C" w:rsidRDefault="001C124C" w:rsidP="00242562">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rà soát, chỉnh sửa để đảm bảo không có sự trùng lặp </w:t>
            </w:r>
            <w:r w:rsidR="00944487">
              <w:rPr>
                <w:rFonts w:eastAsia="Times New Roman" w:cs="Times New Roman"/>
                <w:sz w:val="24"/>
                <w:szCs w:val="24"/>
              </w:rPr>
              <w:t>về biện pháp kh</w:t>
            </w:r>
            <w:r w:rsidR="00935592">
              <w:rPr>
                <w:rFonts w:eastAsia="Times New Roman" w:cs="Times New Roman"/>
                <w:sz w:val="24"/>
                <w:szCs w:val="24"/>
              </w:rPr>
              <w:t xml:space="preserve">ắc phục hậu quả </w:t>
            </w:r>
            <w:r w:rsidRPr="001C124C">
              <w:rPr>
                <w:rFonts w:eastAsia="Times New Roman" w:cs="Times New Roman"/>
                <w:sz w:val="24"/>
                <w:szCs w:val="24"/>
              </w:rPr>
              <w:t>trong dự thảo Nghị định.</w:t>
            </w:r>
          </w:p>
        </w:tc>
      </w:tr>
      <w:tr w:rsidR="001C124C" w:rsidRPr="001C124C" w14:paraId="7900E06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BEE4C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20" w:type="dxa"/>
            <w:tcBorders>
              <w:top w:val="nil"/>
              <w:left w:val="nil"/>
              <w:bottom w:val="single" w:sz="4" w:space="0" w:color="auto"/>
              <w:right w:val="single" w:sz="4" w:space="0" w:color="auto"/>
            </w:tcBorders>
            <w:shd w:val="clear" w:color="auto" w:fill="auto"/>
            <w:vAlign w:val="center"/>
            <w:hideMark/>
          </w:tcPr>
          <w:p w14:paraId="7E5B12B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06EAA6D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730F5959" w14:textId="4D69A672" w:rsidR="001C124C" w:rsidRPr="001C124C" w:rsidRDefault="001C124C" w:rsidP="0024256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Điều chỉnh thống nhất biện pháp khắc phục hậu quả về việc trả lại tiền cho người học</w:t>
            </w:r>
          </w:p>
        </w:tc>
        <w:tc>
          <w:tcPr>
            <w:tcW w:w="3260" w:type="dxa"/>
            <w:tcBorders>
              <w:top w:val="nil"/>
              <w:left w:val="nil"/>
              <w:bottom w:val="single" w:sz="4" w:space="0" w:color="auto"/>
              <w:right w:val="single" w:sz="4" w:space="0" w:color="auto"/>
            </w:tcBorders>
            <w:shd w:val="clear" w:color="auto" w:fill="auto"/>
            <w:vAlign w:val="center"/>
            <w:hideMark/>
          </w:tcPr>
          <w:p w14:paraId="2EE3A3F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Ngoại giao</w:t>
            </w:r>
          </w:p>
        </w:tc>
        <w:tc>
          <w:tcPr>
            <w:tcW w:w="980" w:type="dxa"/>
            <w:tcBorders>
              <w:top w:val="nil"/>
              <w:left w:val="nil"/>
              <w:bottom w:val="single" w:sz="4" w:space="0" w:color="auto"/>
              <w:right w:val="single" w:sz="4" w:space="0" w:color="auto"/>
            </w:tcBorders>
            <w:shd w:val="clear" w:color="auto" w:fill="auto"/>
            <w:vAlign w:val="center"/>
            <w:hideMark/>
          </w:tcPr>
          <w:p w14:paraId="6E1625A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2AF593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BFECCB9" w14:textId="77777777" w:rsidR="001C124C" w:rsidRPr="001C124C" w:rsidRDefault="001C124C" w:rsidP="00242562">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và chỉnh sửa để đảm bảo thống nhất trong toàn bộ dự thảo Nghị định.</w:t>
            </w:r>
          </w:p>
        </w:tc>
      </w:tr>
      <w:tr w:rsidR="001C124C" w:rsidRPr="001C124C" w14:paraId="77237A9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AE7BF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20" w:type="dxa"/>
            <w:tcBorders>
              <w:top w:val="nil"/>
              <w:left w:val="nil"/>
              <w:bottom w:val="single" w:sz="4" w:space="0" w:color="auto"/>
              <w:right w:val="single" w:sz="4" w:space="0" w:color="auto"/>
            </w:tcBorders>
            <w:shd w:val="clear" w:color="auto" w:fill="auto"/>
            <w:vAlign w:val="center"/>
            <w:hideMark/>
          </w:tcPr>
          <w:p w14:paraId="0DD62F1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6CD8301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3CBA7DF6" w14:textId="69233921" w:rsidR="001C124C" w:rsidRPr="001C124C" w:rsidRDefault="001C124C" w:rsidP="0024256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Việc áp dụng đồng thời 02 biện pháp khắc phục hậu quả tại điểm c và điểm d khoản này có sự trùng lặp, đề nghị cơ quan chủ trì soạn thảo rà soát, làm rõ 02 biện pháp khắc phục </w:t>
            </w:r>
            <w:r w:rsidRPr="001C124C">
              <w:rPr>
                <w:rFonts w:eastAsia="Times New Roman" w:cs="Times New Roman"/>
                <w:color w:val="000000"/>
                <w:sz w:val="24"/>
                <w:szCs w:val="24"/>
              </w:rPr>
              <w:lastRenderedPageBreak/>
              <w:t>nêu trên để bảo đảm tính thống nhất, đồng bộ của các quy định này</w:t>
            </w:r>
          </w:p>
        </w:tc>
        <w:tc>
          <w:tcPr>
            <w:tcW w:w="3260" w:type="dxa"/>
            <w:tcBorders>
              <w:top w:val="nil"/>
              <w:left w:val="nil"/>
              <w:bottom w:val="single" w:sz="4" w:space="0" w:color="auto"/>
              <w:right w:val="single" w:sz="4" w:space="0" w:color="auto"/>
            </w:tcBorders>
            <w:shd w:val="clear" w:color="auto" w:fill="auto"/>
            <w:vAlign w:val="center"/>
            <w:hideMark/>
          </w:tcPr>
          <w:p w14:paraId="597F0D7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Tư pháp</w:t>
            </w:r>
          </w:p>
        </w:tc>
        <w:tc>
          <w:tcPr>
            <w:tcW w:w="980" w:type="dxa"/>
            <w:tcBorders>
              <w:top w:val="nil"/>
              <w:left w:val="nil"/>
              <w:bottom w:val="single" w:sz="4" w:space="0" w:color="auto"/>
              <w:right w:val="single" w:sz="4" w:space="0" w:color="auto"/>
            </w:tcBorders>
            <w:shd w:val="clear" w:color="auto" w:fill="auto"/>
            <w:vAlign w:val="center"/>
            <w:hideMark/>
          </w:tcPr>
          <w:p w14:paraId="7A34C34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5338ED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5FAF205" w14:textId="22AAAFDE" w:rsidR="001C124C" w:rsidRPr="001C124C" w:rsidRDefault="001C124C" w:rsidP="00242562">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rà soát, chỉnh sửa để đảm bảo không có sự trùng lặp </w:t>
            </w:r>
            <w:r w:rsidR="00935592">
              <w:rPr>
                <w:rFonts w:eastAsia="Times New Roman" w:cs="Times New Roman"/>
                <w:sz w:val="24"/>
                <w:szCs w:val="24"/>
              </w:rPr>
              <w:t>về biện pháp khắc phục hậu quả</w:t>
            </w:r>
            <w:r w:rsidRPr="001C124C">
              <w:rPr>
                <w:rFonts w:eastAsia="Times New Roman" w:cs="Times New Roman"/>
                <w:sz w:val="24"/>
                <w:szCs w:val="24"/>
              </w:rPr>
              <w:t xml:space="preserve"> trong dự thảo Nghị định.</w:t>
            </w:r>
          </w:p>
        </w:tc>
      </w:tr>
      <w:tr w:rsidR="001C124C" w:rsidRPr="001C124C" w14:paraId="1705651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722C55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7BF9E71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3D23053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38C011A" w14:textId="77777777"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biện pháp khắc phục hậu quả "Buộc nộp lại các loại giấy phép, chứng chỉ hành nghề, giấy đăng ký hoạt động đã bị tẩy xóa, sửa chữa, làm sai lệch nội dung cho cơ quan, người có thẩm quyền đã cấp các loại giấy phép, chứng chỉ hành nghề, giấy đăng ký hoạt động"</w:t>
            </w:r>
          </w:p>
        </w:tc>
        <w:tc>
          <w:tcPr>
            <w:tcW w:w="3260" w:type="dxa"/>
            <w:tcBorders>
              <w:top w:val="nil"/>
              <w:left w:val="nil"/>
              <w:bottom w:val="single" w:sz="4" w:space="0" w:color="auto"/>
              <w:right w:val="single" w:sz="4" w:space="0" w:color="auto"/>
            </w:tcBorders>
            <w:shd w:val="clear" w:color="auto" w:fill="auto"/>
            <w:vAlign w:val="center"/>
            <w:hideMark/>
          </w:tcPr>
          <w:p w14:paraId="2D12E81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495D685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F78596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70A73B2"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trong dự thảo Nghị định.</w:t>
            </w:r>
          </w:p>
        </w:tc>
      </w:tr>
      <w:tr w:rsidR="001C124C" w:rsidRPr="001C124C" w14:paraId="5F795E6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50496C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5C19EFB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6A0E36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3E607D40" w14:textId="77777777"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Việc áp dụng biện pháp khắc phục hậu quả "buộc nộp lại" vừa áp dụng biện pháp "buộc thu hồi, tiêu hủy" đối với các loại giấy chứng nhận đăng ký hoạt động giáo dục nghề nghiệp, giấy chứng nhận đăng ký bổ sung hoạt động giáo dục nghề nghiệp, giấy chứng nhận đăng ký hoạt động liên kết đào tạo với người nước ngoài" khi có hành vi vi phạm tại khoản 3 Điều 7 là chưa phù hợp. Đề nghị rà soát, chỉnh sửa cho phù hợp</w:t>
            </w:r>
          </w:p>
        </w:tc>
        <w:tc>
          <w:tcPr>
            <w:tcW w:w="3260" w:type="dxa"/>
            <w:tcBorders>
              <w:top w:val="nil"/>
              <w:left w:val="nil"/>
              <w:bottom w:val="single" w:sz="4" w:space="0" w:color="auto"/>
              <w:right w:val="single" w:sz="4" w:space="0" w:color="auto"/>
            </w:tcBorders>
            <w:shd w:val="clear" w:color="auto" w:fill="auto"/>
            <w:vAlign w:val="center"/>
            <w:hideMark/>
          </w:tcPr>
          <w:p w14:paraId="16B1C4F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3CDDDA7F"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6141EC4"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CED1CDE" w14:textId="2A62EEFB" w:rsidR="001C124C" w:rsidRPr="001C124C" w:rsidRDefault="001C124C" w:rsidP="00363355">
            <w:pPr>
              <w:spacing w:after="0" w:line="240" w:lineRule="auto"/>
              <w:rPr>
                <w:rFonts w:eastAsia="Times New Roman" w:cs="Times New Roman"/>
                <w:sz w:val="24"/>
                <w:szCs w:val="24"/>
              </w:rPr>
            </w:pPr>
            <w:r w:rsidRPr="001C124C">
              <w:rPr>
                <w:rFonts w:eastAsia="Times New Roman" w:cs="Times New Roman"/>
                <w:sz w:val="24"/>
                <w:szCs w:val="24"/>
              </w:rPr>
              <w:t>Bộ LĐTBXH tiếp thu,</w:t>
            </w:r>
            <w:r w:rsidR="000E7B8D">
              <w:rPr>
                <w:rFonts w:eastAsia="Times New Roman" w:cs="Times New Roman"/>
                <w:sz w:val="24"/>
                <w:szCs w:val="24"/>
              </w:rPr>
              <w:t xml:space="preserve"> đã</w:t>
            </w:r>
            <w:r w:rsidRPr="001C124C">
              <w:rPr>
                <w:rFonts w:eastAsia="Times New Roman" w:cs="Times New Roman"/>
                <w:sz w:val="24"/>
                <w:szCs w:val="24"/>
              </w:rPr>
              <w:t xml:space="preserve"> chỉnh lý dự thảo Nghị định theo hướng chỉ quy định áp dụng một biện pháp khắc phục hậu quả là "buộc nộp lại” đối với hành vi vi phạm tại khoản 3 Điều 7.</w:t>
            </w:r>
          </w:p>
        </w:tc>
      </w:tr>
      <w:tr w:rsidR="001C124C" w:rsidRPr="001C124C" w14:paraId="481FD4A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280CC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717E38C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125617D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0BDE822F" w14:textId="77777777"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Dẫn chiếu nhưng khoản 2 và khoản 3 không có điểm a</w:t>
            </w:r>
          </w:p>
        </w:tc>
        <w:tc>
          <w:tcPr>
            <w:tcW w:w="3260" w:type="dxa"/>
            <w:tcBorders>
              <w:top w:val="nil"/>
              <w:left w:val="nil"/>
              <w:bottom w:val="single" w:sz="4" w:space="0" w:color="auto"/>
              <w:right w:val="single" w:sz="4" w:space="0" w:color="auto"/>
            </w:tcBorders>
            <w:shd w:val="clear" w:color="auto" w:fill="auto"/>
            <w:vAlign w:val="center"/>
            <w:hideMark/>
          </w:tcPr>
          <w:p w14:paraId="7234F314" w14:textId="7F66B9EA"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Ngoại giao</w:t>
            </w:r>
          </w:p>
        </w:tc>
        <w:tc>
          <w:tcPr>
            <w:tcW w:w="980" w:type="dxa"/>
            <w:tcBorders>
              <w:top w:val="nil"/>
              <w:left w:val="nil"/>
              <w:bottom w:val="single" w:sz="4" w:space="0" w:color="auto"/>
              <w:right w:val="single" w:sz="4" w:space="0" w:color="auto"/>
            </w:tcBorders>
            <w:shd w:val="clear" w:color="auto" w:fill="auto"/>
            <w:vAlign w:val="center"/>
            <w:hideMark/>
          </w:tcPr>
          <w:p w14:paraId="745E345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D0A9AA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ADB3F7F" w14:textId="77777777" w:rsidR="001C124C" w:rsidRPr="001C124C" w:rsidRDefault="001C124C" w:rsidP="00363355">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41D2B5E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2D417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4B353A5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540ADED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e</w:t>
            </w:r>
          </w:p>
        </w:tc>
        <w:tc>
          <w:tcPr>
            <w:tcW w:w="4564" w:type="dxa"/>
            <w:tcBorders>
              <w:top w:val="nil"/>
              <w:left w:val="nil"/>
              <w:bottom w:val="single" w:sz="4" w:space="0" w:color="auto"/>
              <w:right w:val="single" w:sz="4" w:space="0" w:color="auto"/>
            </w:tcBorders>
            <w:shd w:val="clear" w:color="auto" w:fill="auto"/>
            <w:vAlign w:val="center"/>
            <w:hideMark/>
          </w:tcPr>
          <w:p w14:paraId="401488EB" w14:textId="77777777"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Dẫn chiếu khoản 5 Điều này quy định hành vi không thực hiện báo cáo là không phù hợp</w:t>
            </w:r>
          </w:p>
        </w:tc>
        <w:tc>
          <w:tcPr>
            <w:tcW w:w="3260" w:type="dxa"/>
            <w:tcBorders>
              <w:top w:val="nil"/>
              <w:left w:val="nil"/>
              <w:bottom w:val="single" w:sz="4" w:space="0" w:color="auto"/>
              <w:right w:val="single" w:sz="4" w:space="0" w:color="auto"/>
            </w:tcBorders>
            <w:shd w:val="clear" w:color="auto" w:fill="auto"/>
            <w:vAlign w:val="center"/>
            <w:hideMark/>
          </w:tcPr>
          <w:p w14:paraId="6ED587E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Ngoại giao</w:t>
            </w:r>
          </w:p>
        </w:tc>
        <w:tc>
          <w:tcPr>
            <w:tcW w:w="980" w:type="dxa"/>
            <w:tcBorders>
              <w:top w:val="nil"/>
              <w:left w:val="nil"/>
              <w:bottom w:val="single" w:sz="4" w:space="0" w:color="auto"/>
              <w:right w:val="single" w:sz="4" w:space="0" w:color="auto"/>
            </w:tcBorders>
            <w:shd w:val="clear" w:color="auto" w:fill="auto"/>
            <w:vAlign w:val="center"/>
            <w:hideMark/>
          </w:tcPr>
          <w:p w14:paraId="10CB44F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120A8F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CFFF124" w14:textId="77777777" w:rsidR="001C124C" w:rsidRPr="001C124C" w:rsidRDefault="001C124C" w:rsidP="00363355">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530B9AA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98AE1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3B5A8B8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1BA7B39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g</w:t>
            </w:r>
          </w:p>
        </w:tc>
        <w:tc>
          <w:tcPr>
            <w:tcW w:w="4564" w:type="dxa"/>
            <w:tcBorders>
              <w:top w:val="nil"/>
              <w:left w:val="nil"/>
              <w:bottom w:val="single" w:sz="4" w:space="0" w:color="auto"/>
              <w:right w:val="single" w:sz="4" w:space="0" w:color="auto"/>
            </w:tcBorders>
            <w:shd w:val="clear" w:color="auto" w:fill="auto"/>
            <w:vAlign w:val="center"/>
            <w:hideMark/>
          </w:tcPr>
          <w:p w14:paraId="0BA10012" w14:textId="77777777"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Điều chỉnh thống nhất biện pháp khắc phục hậu quả về việc trả lại tiền cho người học</w:t>
            </w:r>
          </w:p>
        </w:tc>
        <w:tc>
          <w:tcPr>
            <w:tcW w:w="3260" w:type="dxa"/>
            <w:tcBorders>
              <w:top w:val="nil"/>
              <w:left w:val="nil"/>
              <w:bottom w:val="single" w:sz="4" w:space="0" w:color="auto"/>
              <w:right w:val="single" w:sz="4" w:space="0" w:color="auto"/>
            </w:tcBorders>
            <w:shd w:val="clear" w:color="auto" w:fill="auto"/>
            <w:vAlign w:val="center"/>
            <w:hideMark/>
          </w:tcPr>
          <w:p w14:paraId="3A8C7B1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Ngoại giao</w:t>
            </w:r>
          </w:p>
        </w:tc>
        <w:tc>
          <w:tcPr>
            <w:tcW w:w="980" w:type="dxa"/>
            <w:tcBorders>
              <w:top w:val="nil"/>
              <w:left w:val="nil"/>
              <w:bottom w:val="single" w:sz="4" w:space="0" w:color="auto"/>
              <w:right w:val="single" w:sz="4" w:space="0" w:color="auto"/>
            </w:tcBorders>
            <w:shd w:val="clear" w:color="auto" w:fill="auto"/>
            <w:vAlign w:val="center"/>
            <w:hideMark/>
          </w:tcPr>
          <w:p w14:paraId="3A5A34C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1A7D54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EAE62A9" w14:textId="77777777" w:rsidR="001C124C" w:rsidRPr="001C124C" w:rsidRDefault="001C124C" w:rsidP="00363355">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và chỉnh sửa để đảm bảo thống nhất trong toàn bộ dự thảo Nghị định.</w:t>
            </w:r>
          </w:p>
        </w:tc>
      </w:tr>
      <w:tr w:rsidR="001C124C" w:rsidRPr="001C124C" w14:paraId="300B7E6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F38C76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40472A0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0524974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67CC49DE" w14:textId="07539F67"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quy định cụ thể các loại thông báo, quyết định phải gửi đến cơ quan quản lý nhà nước có thẩm quyền</w:t>
            </w:r>
          </w:p>
        </w:tc>
        <w:tc>
          <w:tcPr>
            <w:tcW w:w="3260" w:type="dxa"/>
            <w:tcBorders>
              <w:top w:val="nil"/>
              <w:left w:val="nil"/>
              <w:bottom w:val="single" w:sz="4" w:space="0" w:color="auto"/>
              <w:right w:val="single" w:sz="4" w:space="0" w:color="auto"/>
            </w:tcBorders>
            <w:shd w:val="clear" w:color="auto" w:fill="auto"/>
            <w:vAlign w:val="center"/>
            <w:hideMark/>
          </w:tcPr>
          <w:p w14:paraId="233ACA0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Ngoại giao</w:t>
            </w:r>
          </w:p>
        </w:tc>
        <w:tc>
          <w:tcPr>
            <w:tcW w:w="980" w:type="dxa"/>
            <w:tcBorders>
              <w:top w:val="nil"/>
              <w:left w:val="nil"/>
              <w:bottom w:val="single" w:sz="4" w:space="0" w:color="auto"/>
              <w:right w:val="single" w:sz="4" w:space="0" w:color="auto"/>
            </w:tcBorders>
            <w:shd w:val="clear" w:color="auto" w:fill="auto"/>
            <w:vAlign w:val="center"/>
            <w:hideMark/>
          </w:tcPr>
          <w:p w14:paraId="2164419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E35CED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14C1D44" w14:textId="63FB9A16" w:rsidR="001C124C" w:rsidRPr="001C124C" w:rsidRDefault="001C124C" w:rsidP="00363355">
            <w:pPr>
              <w:spacing w:after="0" w:line="240" w:lineRule="auto"/>
              <w:rPr>
                <w:rFonts w:eastAsia="Times New Roman" w:cs="Times New Roman"/>
                <w:sz w:val="24"/>
                <w:szCs w:val="24"/>
              </w:rPr>
            </w:pPr>
            <w:r w:rsidRPr="001C124C">
              <w:rPr>
                <w:rFonts w:eastAsia="Times New Roman" w:cs="Times New Roman"/>
                <w:sz w:val="24"/>
                <w:szCs w:val="24"/>
              </w:rPr>
              <w:t>Bộ LĐTBXH tiếp thu,</w:t>
            </w:r>
            <w:r w:rsidR="000E7B8D">
              <w:rPr>
                <w:rFonts w:eastAsia="Times New Roman" w:cs="Times New Roman"/>
                <w:sz w:val="24"/>
                <w:szCs w:val="24"/>
              </w:rPr>
              <w:t xml:space="preserve"> đã</w:t>
            </w:r>
            <w:r w:rsidRPr="001C124C">
              <w:rPr>
                <w:rFonts w:eastAsia="Times New Roman" w:cs="Times New Roman"/>
                <w:sz w:val="24"/>
                <w:szCs w:val="24"/>
              </w:rPr>
              <w:t xml:space="preserve"> </w:t>
            </w:r>
            <w:r w:rsidR="008F2034">
              <w:rPr>
                <w:rFonts w:eastAsia="Times New Roman" w:cs="Times New Roman"/>
                <w:sz w:val="24"/>
                <w:szCs w:val="24"/>
              </w:rPr>
              <w:t>bỏ nội dung này</w:t>
            </w:r>
            <w:r w:rsidRPr="001C124C">
              <w:rPr>
                <w:rFonts w:eastAsia="Times New Roman" w:cs="Times New Roman"/>
                <w:sz w:val="24"/>
                <w:szCs w:val="24"/>
              </w:rPr>
              <w:t xml:space="preserve"> </w:t>
            </w:r>
            <w:r w:rsidR="00203FA3">
              <w:rPr>
                <w:rFonts w:eastAsia="Times New Roman" w:cs="Times New Roman"/>
                <w:sz w:val="24"/>
                <w:szCs w:val="24"/>
              </w:rPr>
              <w:t xml:space="preserve">trong </w:t>
            </w:r>
            <w:r w:rsidRPr="001C124C">
              <w:rPr>
                <w:rFonts w:eastAsia="Times New Roman" w:cs="Times New Roman"/>
                <w:sz w:val="24"/>
                <w:szCs w:val="24"/>
              </w:rPr>
              <w:t>dự thảo Nghị định.</w:t>
            </w:r>
          </w:p>
        </w:tc>
      </w:tr>
      <w:tr w:rsidR="001C124C" w:rsidRPr="001C124C" w14:paraId="0CE48F7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FD71A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20" w:type="dxa"/>
            <w:tcBorders>
              <w:top w:val="nil"/>
              <w:left w:val="nil"/>
              <w:bottom w:val="single" w:sz="4" w:space="0" w:color="auto"/>
              <w:right w:val="single" w:sz="4" w:space="0" w:color="auto"/>
            </w:tcBorders>
            <w:shd w:val="clear" w:color="auto" w:fill="auto"/>
            <w:vAlign w:val="center"/>
            <w:hideMark/>
          </w:tcPr>
          <w:p w14:paraId="6CFD5ED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4F2C5C2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73D77245" w14:textId="77777777"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Không phù hợp với hành vi vi phạm "không </w:t>
            </w:r>
            <w:r w:rsidRPr="001C124C">
              <w:rPr>
                <w:rFonts w:eastAsia="Times New Roman" w:cs="Times New Roman"/>
                <w:color w:val="000000"/>
                <w:sz w:val="24"/>
                <w:szCs w:val="24"/>
              </w:rPr>
              <w:lastRenderedPageBreak/>
              <w:t>thực hiện đúng quy trình tuyển sinh"</w:t>
            </w:r>
          </w:p>
        </w:tc>
        <w:tc>
          <w:tcPr>
            <w:tcW w:w="3260" w:type="dxa"/>
            <w:tcBorders>
              <w:top w:val="nil"/>
              <w:left w:val="nil"/>
              <w:bottom w:val="single" w:sz="4" w:space="0" w:color="auto"/>
              <w:right w:val="single" w:sz="4" w:space="0" w:color="auto"/>
            </w:tcBorders>
            <w:shd w:val="clear" w:color="auto" w:fill="auto"/>
            <w:vAlign w:val="center"/>
            <w:hideMark/>
          </w:tcPr>
          <w:p w14:paraId="2B47ACD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Tư pháp</w:t>
            </w:r>
          </w:p>
        </w:tc>
        <w:tc>
          <w:tcPr>
            <w:tcW w:w="980" w:type="dxa"/>
            <w:tcBorders>
              <w:top w:val="nil"/>
              <w:left w:val="nil"/>
              <w:bottom w:val="single" w:sz="4" w:space="0" w:color="auto"/>
              <w:right w:val="single" w:sz="4" w:space="0" w:color="auto"/>
            </w:tcBorders>
            <w:shd w:val="clear" w:color="auto" w:fill="auto"/>
            <w:vAlign w:val="center"/>
            <w:hideMark/>
          </w:tcPr>
          <w:p w14:paraId="77BD893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D4510A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D9C3687" w14:textId="02A3233C" w:rsidR="001C124C" w:rsidRPr="001C124C" w:rsidRDefault="001C124C" w:rsidP="00363355">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sửa trong dự </w:t>
            </w:r>
            <w:r w:rsidRPr="001C124C">
              <w:rPr>
                <w:rFonts w:eastAsia="Times New Roman" w:cs="Times New Roman"/>
                <w:sz w:val="24"/>
                <w:szCs w:val="24"/>
              </w:rPr>
              <w:lastRenderedPageBreak/>
              <w:t>thảo Nghị định.</w:t>
            </w:r>
          </w:p>
        </w:tc>
      </w:tr>
      <w:tr w:rsidR="001C124C" w:rsidRPr="001C124C" w14:paraId="64C5BCF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5FB6F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10</w:t>
            </w:r>
          </w:p>
        </w:tc>
        <w:tc>
          <w:tcPr>
            <w:tcW w:w="520" w:type="dxa"/>
            <w:tcBorders>
              <w:top w:val="nil"/>
              <w:left w:val="nil"/>
              <w:bottom w:val="single" w:sz="4" w:space="0" w:color="auto"/>
              <w:right w:val="single" w:sz="4" w:space="0" w:color="auto"/>
            </w:tcBorders>
            <w:shd w:val="clear" w:color="auto" w:fill="auto"/>
            <w:vAlign w:val="center"/>
            <w:hideMark/>
          </w:tcPr>
          <w:p w14:paraId="6DFA340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32AB1A1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691559BE" w14:textId="6ACA5CF4" w:rsidR="001C124C" w:rsidRPr="001C124C" w:rsidRDefault="001C124C" w:rsidP="0036335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Điều chỉnh thống nhất biện pháp khắc phục hậu quả về việc trả lại tiền cho người học</w:t>
            </w:r>
            <w:r w:rsidR="008954A4">
              <w:rPr>
                <w:rFonts w:eastAsia="Times New Roman" w:cs="Times New Roman"/>
                <w:color w:val="000000"/>
                <w:sz w:val="24"/>
                <w:szCs w:val="24"/>
              </w:rPr>
              <w:t>.</w:t>
            </w:r>
            <w:r w:rsidRPr="001C124C">
              <w:rPr>
                <w:rFonts w:eastAsia="Times New Roman" w:cs="Times New Roman"/>
                <w:color w:val="000000"/>
                <w:sz w:val="24"/>
                <w:szCs w:val="24"/>
              </w:rPr>
              <w:br/>
              <w:t>- Đề nghị quy định cụ thể về các hành vi được coi là có lỗi của người học để có căn cứ xác định lỗi và bảo vệ quyền lợi của người học, tránh gây tranh cãi khi áp dụng</w:t>
            </w:r>
            <w:r w:rsidR="008954A4">
              <w:rPr>
                <w:rFonts w:eastAsia="Times New Roman" w:cs="Times New Roman"/>
                <w:color w:val="000000"/>
                <w:sz w:val="24"/>
                <w:szCs w:val="24"/>
              </w:rPr>
              <w:t>.</w:t>
            </w:r>
          </w:p>
        </w:tc>
        <w:tc>
          <w:tcPr>
            <w:tcW w:w="3260" w:type="dxa"/>
            <w:tcBorders>
              <w:top w:val="nil"/>
              <w:left w:val="nil"/>
              <w:bottom w:val="single" w:sz="4" w:space="0" w:color="auto"/>
              <w:right w:val="single" w:sz="4" w:space="0" w:color="auto"/>
            </w:tcBorders>
            <w:shd w:val="clear" w:color="auto" w:fill="auto"/>
            <w:vAlign w:val="center"/>
            <w:hideMark/>
          </w:tcPr>
          <w:p w14:paraId="7320C95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Ngoại giao</w:t>
            </w:r>
          </w:p>
        </w:tc>
        <w:tc>
          <w:tcPr>
            <w:tcW w:w="980" w:type="dxa"/>
            <w:tcBorders>
              <w:top w:val="nil"/>
              <w:left w:val="nil"/>
              <w:bottom w:val="single" w:sz="4" w:space="0" w:color="auto"/>
              <w:right w:val="single" w:sz="4" w:space="0" w:color="auto"/>
            </w:tcBorders>
            <w:shd w:val="clear" w:color="auto" w:fill="auto"/>
            <w:vAlign w:val="center"/>
            <w:hideMark/>
          </w:tcPr>
          <w:p w14:paraId="4BD9812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23C679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125F156D" w14:textId="77777777" w:rsidR="001C124C" w:rsidRPr="001C124C" w:rsidRDefault="001C124C" w:rsidP="00363355">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để bảo đảm thống nhất với Nghị định quy định xử phạt vi phạm hành chính trong lĩnh vực giáo dục. Căn cứ vào mức độ lỗi đối với từng trường hợp cụ thể trong thực tế để cơ quan có thẩm quyền xác định đối tượng thực hiện hành vi vi phạm hoặc người học phải thực hiện các biện pháp khắc phục tương ứng với hành vi vi phạm gây ra.</w:t>
            </w:r>
          </w:p>
        </w:tc>
      </w:tr>
      <w:tr w:rsidR="001C124C" w:rsidRPr="001C124C" w14:paraId="277E680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EECB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11</w:t>
            </w:r>
          </w:p>
        </w:tc>
        <w:tc>
          <w:tcPr>
            <w:tcW w:w="520" w:type="dxa"/>
            <w:tcBorders>
              <w:top w:val="nil"/>
              <w:left w:val="nil"/>
              <w:bottom w:val="single" w:sz="4" w:space="0" w:color="auto"/>
              <w:right w:val="single" w:sz="4" w:space="0" w:color="auto"/>
            </w:tcBorders>
            <w:shd w:val="clear" w:color="auto" w:fill="auto"/>
            <w:vAlign w:val="center"/>
            <w:hideMark/>
          </w:tcPr>
          <w:p w14:paraId="3414593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0BB0591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755CE33"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Nên tách thành 2 khoản quy định hai hình thức xử phạt riêng cho cảnh cáo và phạt tiền</w:t>
            </w:r>
          </w:p>
        </w:tc>
        <w:tc>
          <w:tcPr>
            <w:tcW w:w="3260" w:type="dxa"/>
            <w:tcBorders>
              <w:top w:val="nil"/>
              <w:left w:val="nil"/>
              <w:bottom w:val="single" w:sz="4" w:space="0" w:color="auto"/>
              <w:right w:val="single" w:sz="4" w:space="0" w:color="auto"/>
            </w:tcBorders>
            <w:shd w:val="clear" w:color="auto" w:fill="auto"/>
            <w:vAlign w:val="center"/>
            <w:hideMark/>
          </w:tcPr>
          <w:p w14:paraId="01D4390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459C3B0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591369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EE80E6D" w14:textId="3643D035" w:rsidR="001C124C" w:rsidRPr="001C124C" w:rsidRDefault="001C124C" w:rsidP="00AE0406">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việc quyết định áp dụng hình thức xử phạt cảnh cáo hay phạt tiền do cơ quan, tổ chức có thẩm quyền xử phạt quyết định căn cứ vào tính chất, mức độ của hành vi vi phạm. Tại khoản này, đã quy định rõ từng hình vi vi phạm </w:t>
            </w:r>
            <w:r w:rsidR="00737D52">
              <w:rPr>
                <w:rFonts w:eastAsia="Times New Roman" w:cs="Times New Roman"/>
                <w:sz w:val="24"/>
                <w:szCs w:val="24"/>
              </w:rPr>
              <w:t>tương ứng với</w:t>
            </w:r>
            <w:r w:rsidRPr="001C124C">
              <w:rPr>
                <w:rFonts w:eastAsia="Times New Roman" w:cs="Times New Roman"/>
                <w:sz w:val="24"/>
                <w:szCs w:val="24"/>
              </w:rPr>
              <w:t xml:space="preserve"> áp dụng hình thức xử phạt là cảnh cáo hoặc phạt tiền </w:t>
            </w:r>
            <w:r w:rsidR="00737D52">
              <w:rPr>
                <w:rFonts w:eastAsia="Times New Roman" w:cs="Times New Roman"/>
                <w:sz w:val="24"/>
                <w:szCs w:val="24"/>
              </w:rPr>
              <w:t>tùy theo tính chất, mức độ vi phạm</w:t>
            </w:r>
            <w:r w:rsidRPr="001C124C">
              <w:rPr>
                <w:rFonts w:eastAsia="Times New Roman" w:cs="Times New Roman"/>
                <w:sz w:val="24"/>
                <w:szCs w:val="24"/>
              </w:rPr>
              <w:t>.</w:t>
            </w:r>
          </w:p>
        </w:tc>
      </w:tr>
      <w:tr w:rsidR="001C124C" w:rsidRPr="001C124C" w14:paraId="3ED8A5C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6AAFB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12E2BB2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F333E5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0BEC0BD1" w14:textId="642BB80F" w:rsidR="001C124C" w:rsidRPr="001C124C" w:rsidRDefault="001C124C" w:rsidP="000E08B1">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cụm từ "lệ phí tuyển sinh" theo quy định tại điểm c khoản 2 Điều 23 Luật Phí và Lệ phí, Luật Giá, Luật Giáo dục (đã chuyển sang cơ chế giá dịch vụ, không phải khoản thu thuộc ngân sách nhà nước)</w:t>
            </w:r>
          </w:p>
        </w:tc>
        <w:tc>
          <w:tcPr>
            <w:tcW w:w="3260" w:type="dxa"/>
            <w:tcBorders>
              <w:top w:val="nil"/>
              <w:left w:val="nil"/>
              <w:bottom w:val="single" w:sz="4" w:space="0" w:color="auto"/>
              <w:right w:val="single" w:sz="4" w:space="0" w:color="auto"/>
            </w:tcBorders>
            <w:shd w:val="clear" w:color="auto" w:fill="auto"/>
            <w:vAlign w:val="center"/>
            <w:hideMark/>
          </w:tcPr>
          <w:p w14:paraId="798E13D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Tài chính</w:t>
            </w:r>
          </w:p>
        </w:tc>
        <w:tc>
          <w:tcPr>
            <w:tcW w:w="980" w:type="dxa"/>
            <w:tcBorders>
              <w:top w:val="nil"/>
              <w:left w:val="nil"/>
              <w:bottom w:val="single" w:sz="4" w:space="0" w:color="auto"/>
              <w:right w:val="single" w:sz="4" w:space="0" w:color="auto"/>
            </w:tcBorders>
            <w:shd w:val="clear" w:color="auto" w:fill="auto"/>
            <w:vAlign w:val="center"/>
            <w:hideMark/>
          </w:tcPr>
          <w:p w14:paraId="5A9BDA7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818423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5B15362" w14:textId="77777777"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355F285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5D831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567AC61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3F0F790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4FA25B8E" w14:textId="47843B03" w:rsidR="001C124C" w:rsidRPr="001C124C" w:rsidRDefault="001C124C" w:rsidP="000E08B1">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Không phù hợp với hành vi vi phạm "về trách nhiệm của các </w:t>
            </w:r>
            <w:r w:rsidR="00737D52">
              <w:rPr>
                <w:rFonts w:eastAsia="Times New Roman" w:cs="Times New Roman"/>
                <w:color w:val="000000"/>
                <w:sz w:val="24"/>
                <w:szCs w:val="24"/>
              </w:rPr>
              <w:t>bên</w:t>
            </w:r>
            <w:r w:rsidRPr="001C124C">
              <w:rPr>
                <w:rFonts w:eastAsia="Times New Roman" w:cs="Times New Roman"/>
                <w:color w:val="000000"/>
                <w:sz w:val="24"/>
                <w:szCs w:val="24"/>
              </w:rPr>
              <w:t xml:space="preserve"> tham gia liên kết đào tạo hoặc liên kết đào tạo với đơn vị phối hợp liên kết đào tạo không đúng quy định"</w:t>
            </w:r>
          </w:p>
        </w:tc>
        <w:tc>
          <w:tcPr>
            <w:tcW w:w="3260" w:type="dxa"/>
            <w:tcBorders>
              <w:top w:val="nil"/>
              <w:left w:val="nil"/>
              <w:bottom w:val="single" w:sz="4" w:space="0" w:color="auto"/>
              <w:right w:val="single" w:sz="4" w:space="0" w:color="auto"/>
            </w:tcBorders>
            <w:shd w:val="clear" w:color="auto" w:fill="auto"/>
            <w:vAlign w:val="center"/>
            <w:hideMark/>
          </w:tcPr>
          <w:p w14:paraId="229F2CE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4F8A7D5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EF79A9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BF29C33" w14:textId="78A6008C"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737D52">
              <w:rPr>
                <w:rFonts w:eastAsia="Times New Roman" w:cs="Times New Roman"/>
                <w:sz w:val="24"/>
                <w:szCs w:val="24"/>
              </w:rPr>
              <w:t>chỉnh</w:t>
            </w:r>
            <w:r w:rsidRPr="001C124C">
              <w:rPr>
                <w:rFonts w:eastAsia="Times New Roman" w:cs="Times New Roman"/>
                <w:sz w:val="24"/>
                <w:szCs w:val="24"/>
              </w:rPr>
              <w:t xml:space="preserve"> sửa trong dự thảo Nghị định.</w:t>
            </w:r>
          </w:p>
        </w:tc>
      </w:tr>
      <w:tr w:rsidR="001C124C" w:rsidRPr="001C124C" w14:paraId="7D1943B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9B8D5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14</w:t>
            </w:r>
          </w:p>
        </w:tc>
        <w:tc>
          <w:tcPr>
            <w:tcW w:w="520" w:type="dxa"/>
            <w:tcBorders>
              <w:top w:val="nil"/>
              <w:left w:val="nil"/>
              <w:bottom w:val="single" w:sz="4" w:space="0" w:color="auto"/>
              <w:right w:val="single" w:sz="4" w:space="0" w:color="auto"/>
            </w:tcBorders>
            <w:shd w:val="clear" w:color="auto" w:fill="auto"/>
            <w:vAlign w:val="center"/>
            <w:hideMark/>
          </w:tcPr>
          <w:p w14:paraId="50890BA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349009F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14DB007B" w14:textId="08AE6A0A" w:rsidR="001C124C" w:rsidRPr="001C124C" w:rsidRDefault="001C124C" w:rsidP="000E08B1">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Không phù hợp với hành vi vi phạm "về trách nhiệm c</w:t>
            </w:r>
            <w:r w:rsidR="003E4CE1">
              <w:rPr>
                <w:rFonts w:eastAsia="Times New Roman" w:cs="Times New Roman"/>
                <w:color w:val="000000"/>
                <w:sz w:val="24"/>
                <w:szCs w:val="24"/>
              </w:rPr>
              <w:t>ủa</w:t>
            </w:r>
            <w:r w:rsidRPr="001C124C">
              <w:rPr>
                <w:rFonts w:eastAsia="Times New Roman" w:cs="Times New Roman"/>
                <w:color w:val="000000"/>
                <w:sz w:val="24"/>
                <w:szCs w:val="24"/>
              </w:rPr>
              <w:t xml:space="preserve"> các </w:t>
            </w:r>
            <w:r w:rsidR="00FA7501">
              <w:rPr>
                <w:rFonts w:eastAsia="Times New Roman" w:cs="Times New Roman"/>
                <w:color w:val="000000"/>
                <w:sz w:val="24"/>
                <w:szCs w:val="24"/>
              </w:rPr>
              <w:t>bên</w:t>
            </w:r>
            <w:r w:rsidRPr="001C124C">
              <w:rPr>
                <w:rFonts w:eastAsia="Times New Roman" w:cs="Times New Roman"/>
                <w:color w:val="000000"/>
                <w:sz w:val="24"/>
                <w:szCs w:val="24"/>
              </w:rPr>
              <w:t xml:space="preserve"> tham gia liên kết đào tạo hoặc liên kết đào tạo với đơn vị phối hợp liên kết đào tạo không đúng quy định"</w:t>
            </w:r>
          </w:p>
        </w:tc>
        <w:tc>
          <w:tcPr>
            <w:tcW w:w="3260" w:type="dxa"/>
            <w:tcBorders>
              <w:top w:val="nil"/>
              <w:left w:val="nil"/>
              <w:bottom w:val="single" w:sz="4" w:space="0" w:color="auto"/>
              <w:right w:val="single" w:sz="4" w:space="0" w:color="auto"/>
            </w:tcBorders>
            <w:shd w:val="clear" w:color="auto" w:fill="auto"/>
            <w:vAlign w:val="center"/>
            <w:hideMark/>
          </w:tcPr>
          <w:p w14:paraId="30AE278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2430474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B2A6C3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5857D00" w14:textId="73B88AA3"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737D52">
              <w:rPr>
                <w:rFonts w:eastAsia="Times New Roman" w:cs="Times New Roman"/>
                <w:sz w:val="24"/>
                <w:szCs w:val="24"/>
              </w:rPr>
              <w:t>chỉnh</w:t>
            </w:r>
            <w:r w:rsidRPr="001C124C">
              <w:rPr>
                <w:rFonts w:eastAsia="Times New Roman" w:cs="Times New Roman"/>
                <w:sz w:val="24"/>
                <w:szCs w:val="24"/>
              </w:rPr>
              <w:t xml:space="preserve"> sửa trong dự thảo Nghị định.</w:t>
            </w:r>
          </w:p>
        </w:tc>
      </w:tr>
      <w:tr w:rsidR="001C124C" w:rsidRPr="001C124C" w14:paraId="77DA150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48823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17</w:t>
            </w:r>
          </w:p>
        </w:tc>
        <w:tc>
          <w:tcPr>
            <w:tcW w:w="520" w:type="dxa"/>
            <w:tcBorders>
              <w:top w:val="nil"/>
              <w:left w:val="nil"/>
              <w:bottom w:val="single" w:sz="4" w:space="0" w:color="auto"/>
              <w:right w:val="single" w:sz="4" w:space="0" w:color="auto"/>
            </w:tcBorders>
            <w:shd w:val="clear" w:color="auto" w:fill="auto"/>
            <w:vAlign w:val="center"/>
            <w:hideMark/>
          </w:tcPr>
          <w:p w14:paraId="71B8B98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06" w:type="dxa"/>
            <w:tcBorders>
              <w:top w:val="nil"/>
              <w:left w:val="nil"/>
              <w:bottom w:val="single" w:sz="4" w:space="0" w:color="auto"/>
              <w:right w:val="single" w:sz="4" w:space="0" w:color="auto"/>
            </w:tcBorders>
            <w:shd w:val="clear" w:color="auto" w:fill="auto"/>
            <w:vAlign w:val="center"/>
            <w:hideMark/>
          </w:tcPr>
          <w:p w14:paraId="56B203F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064F4D97" w14:textId="77777777" w:rsidR="001C124C" w:rsidRPr="001C124C" w:rsidRDefault="001C124C" w:rsidP="000E08B1">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Không phù hợp với hành vi "xây dựng không bảo đảm nội dung tiến độ đào tạo, kế hoạch đào tạo, thời khóa biểu, sổ lên lớp, sổ theo dõi đào tạo tại doanh nghiệp, sổ quản lý học sinh, sinh viên</w:t>
            </w:r>
          </w:p>
        </w:tc>
        <w:tc>
          <w:tcPr>
            <w:tcW w:w="3260" w:type="dxa"/>
            <w:tcBorders>
              <w:top w:val="nil"/>
              <w:left w:val="nil"/>
              <w:bottom w:val="single" w:sz="4" w:space="0" w:color="auto"/>
              <w:right w:val="single" w:sz="4" w:space="0" w:color="auto"/>
            </w:tcBorders>
            <w:shd w:val="clear" w:color="auto" w:fill="auto"/>
            <w:vAlign w:val="center"/>
            <w:hideMark/>
          </w:tcPr>
          <w:p w14:paraId="2B603D1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2613C39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F44435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8D82A42" w14:textId="77777777"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7CD2AD9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65420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17</w:t>
            </w:r>
          </w:p>
        </w:tc>
        <w:tc>
          <w:tcPr>
            <w:tcW w:w="520" w:type="dxa"/>
            <w:tcBorders>
              <w:top w:val="nil"/>
              <w:left w:val="nil"/>
              <w:bottom w:val="single" w:sz="4" w:space="0" w:color="auto"/>
              <w:right w:val="single" w:sz="4" w:space="0" w:color="auto"/>
            </w:tcBorders>
            <w:shd w:val="clear" w:color="auto" w:fill="auto"/>
            <w:vAlign w:val="center"/>
            <w:hideMark/>
          </w:tcPr>
          <w:p w14:paraId="3BA1C41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06" w:type="dxa"/>
            <w:tcBorders>
              <w:top w:val="nil"/>
              <w:left w:val="nil"/>
              <w:bottom w:val="single" w:sz="4" w:space="0" w:color="auto"/>
              <w:right w:val="single" w:sz="4" w:space="0" w:color="auto"/>
            </w:tcBorders>
            <w:shd w:val="clear" w:color="auto" w:fill="auto"/>
            <w:vAlign w:val="center"/>
            <w:hideMark/>
          </w:tcPr>
          <w:p w14:paraId="47ED0BF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6BEFBEA4" w14:textId="06967382" w:rsidR="001C124C" w:rsidRPr="001C124C" w:rsidRDefault="001C124C" w:rsidP="000E08B1">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Không phù hợp với quy định tại khoản 2 và khoản 5 Điều này. Lý do: </w:t>
            </w:r>
            <w:r w:rsidR="007A4C90">
              <w:rPr>
                <w:rFonts w:eastAsia="Times New Roman" w:cs="Times New Roman"/>
                <w:color w:val="000000"/>
                <w:sz w:val="24"/>
                <w:szCs w:val="24"/>
              </w:rPr>
              <w:t>C</w:t>
            </w:r>
            <w:r w:rsidRPr="001C124C">
              <w:rPr>
                <w:rFonts w:eastAsia="Times New Roman" w:cs="Times New Roman"/>
                <w:color w:val="000000"/>
                <w:sz w:val="24"/>
                <w:szCs w:val="24"/>
              </w:rPr>
              <w:t>ác hành vi vi phạm này là các hành vi vi phạm về biểu mẫu, sổ s</w:t>
            </w:r>
            <w:r w:rsidR="0009678F">
              <w:rPr>
                <w:rFonts w:eastAsia="Times New Roman" w:cs="Times New Roman"/>
                <w:color w:val="000000"/>
                <w:sz w:val="24"/>
                <w:szCs w:val="24"/>
              </w:rPr>
              <w:t>ác</w:t>
            </w:r>
            <w:r w:rsidRPr="001C124C">
              <w:rPr>
                <w:rFonts w:eastAsia="Times New Roman" w:cs="Times New Roman"/>
                <w:color w:val="000000"/>
                <w:sz w:val="24"/>
                <w:szCs w:val="24"/>
              </w:rPr>
              <w:t xml:space="preserve">h quản lý đào tạo của cơ sở đào tạo. Việc hủy bỏ kết quả học </w:t>
            </w:r>
            <w:r w:rsidR="007A4C90">
              <w:rPr>
                <w:rFonts w:eastAsia="Times New Roman" w:cs="Times New Roman"/>
                <w:color w:val="000000"/>
                <w:sz w:val="24"/>
                <w:szCs w:val="24"/>
              </w:rPr>
              <w:t>tập</w:t>
            </w:r>
            <w:r w:rsidRPr="001C124C">
              <w:rPr>
                <w:rFonts w:eastAsia="Times New Roman" w:cs="Times New Roman"/>
                <w:color w:val="000000"/>
                <w:sz w:val="24"/>
                <w:szCs w:val="24"/>
              </w:rPr>
              <w:t>, kiểm tra, thi, xét công nhận tốt nghiệp là ảnh hưởng đến quyền, lợi ích của học sinh, sinh viên; trong khi đó, học sinh, sinh viên không phải là đối tượng vi phạm</w:t>
            </w:r>
          </w:p>
        </w:tc>
        <w:tc>
          <w:tcPr>
            <w:tcW w:w="3260" w:type="dxa"/>
            <w:tcBorders>
              <w:top w:val="nil"/>
              <w:left w:val="nil"/>
              <w:bottom w:val="single" w:sz="4" w:space="0" w:color="auto"/>
              <w:right w:val="single" w:sz="4" w:space="0" w:color="auto"/>
            </w:tcBorders>
            <w:shd w:val="clear" w:color="auto" w:fill="auto"/>
            <w:vAlign w:val="center"/>
            <w:hideMark/>
          </w:tcPr>
          <w:p w14:paraId="67718C3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0A1D16E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903D47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2F99B96" w14:textId="77777777"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0D52F100"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5A93D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18</w:t>
            </w:r>
          </w:p>
        </w:tc>
        <w:tc>
          <w:tcPr>
            <w:tcW w:w="520" w:type="dxa"/>
            <w:tcBorders>
              <w:top w:val="nil"/>
              <w:left w:val="nil"/>
              <w:bottom w:val="single" w:sz="4" w:space="0" w:color="auto"/>
              <w:right w:val="single" w:sz="4" w:space="0" w:color="auto"/>
            </w:tcBorders>
            <w:shd w:val="clear" w:color="auto" w:fill="auto"/>
            <w:vAlign w:val="center"/>
            <w:hideMark/>
          </w:tcPr>
          <w:p w14:paraId="62E636B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34CD9FE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4F7C8589" w14:textId="2E16E1ED" w:rsidR="001C124C" w:rsidRPr="001C124C" w:rsidRDefault="001C124C" w:rsidP="001C124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cơ quan chủ trì soạn thảo không quy định áp dụng hình thức xử phạt bổ sung </w:t>
            </w:r>
            <w:r w:rsidRPr="001C124C">
              <w:rPr>
                <w:rFonts w:eastAsia="Times New Roman" w:cs="Times New Roman"/>
                <w:i/>
                <w:iCs/>
                <w:color w:val="000000"/>
                <w:sz w:val="24"/>
                <w:szCs w:val="24"/>
              </w:rPr>
              <w:t>“đình chỉ hoạt động từ 03 tháng đến 06 tháng”</w:t>
            </w:r>
            <w:r w:rsidRPr="001C124C">
              <w:rPr>
                <w:rFonts w:eastAsia="Times New Roman" w:cs="Times New Roman"/>
                <w:color w:val="000000"/>
                <w:sz w:val="24"/>
                <w:szCs w:val="24"/>
              </w:rPr>
              <w:t xml:space="preserve"> tại điểm a khoản 4 Điều 18 dự thảo Nghị định đối với các hành vi vi phạm </w:t>
            </w:r>
            <w:r w:rsidRPr="001C124C">
              <w:rPr>
                <w:rFonts w:eastAsia="Times New Roman" w:cs="Times New Roman"/>
                <w:i/>
                <w:iCs/>
                <w:color w:val="000000"/>
                <w:sz w:val="24"/>
                <w:szCs w:val="24"/>
              </w:rPr>
              <w:t>“tiếp tục hoạt động khi đã hết thời hạn quy định trong giấy phép thành lập văn phòng đại diện tại Việt Nam”</w:t>
            </w:r>
            <w:r w:rsidRPr="001C124C">
              <w:rPr>
                <w:rFonts w:eastAsia="Times New Roman" w:cs="Times New Roman"/>
                <w:color w:val="000000"/>
                <w:sz w:val="24"/>
                <w:szCs w:val="24"/>
              </w:rPr>
              <w:t xml:space="preserve"> và hành vi </w:t>
            </w:r>
            <w:r w:rsidRPr="001C124C">
              <w:rPr>
                <w:rFonts w:eastAsia="Times New Roman" w:cs="Times New Roman"/>
                <w:i/>
                <w:iCs/>
                <w:color w:val="000000"/>
                <w:sz w:val="24"/>
                <w:szCs w:val="24"/>
              </w:rPr>
              <w:t>“hoạt động khi chưa được cấp giấy phép thành lập văn phòng đại diện tại Việt Nam”</w:t>
            </w:r>
            <w:r w:rsidRPr="001C124C">
              <w:rPr>
                <w:rFonts w:eastAsia="Times New Roman" w:cs="Times New Roman"/>
                <w:color w:val="000000"/>
                <w:sz w:val="24"/>
                <w:szCs w:val="24"/>
              </w:rPr>
              <w:t xml:space="preserve"> quy định lần lượt tại các khoản 1 và 2 Điều 18 dự thảo Nghị định. Bởi vì, nếu áp dụng hình thức xử </w:t>
            </w:r>
            <w:r w:rsidRPr="001C124C">
              <w:rPr>
                <w:rFonts w:eastAsia="Times New Roman" w:cs="Times New Roman"/>
                <w:color w:val="000000"/>
                <w:sz w:val="24"/>
                <w:szCs w:val="24"/>
              </w:rPr>
              <w:lastRenderedPageBreak/>
              <w:t>phạt trên, thì có nghĩa là sau khi hết thời hạn đình chỉ, văn phòng đại diện đó sẽ được tiếp tục hoạt động</w:t>
            </w:r>
          </w:p>
        </w:tc>
        <w:tc>
          <w:tcPr>
            <w:tcW w:w="3260" w:type="dxa"/>
            <w:tcBorders>
              <w:top w:val="nil"/>
              <w:left w:val="nil"/>
              <w:bottom w:val="single" w:sz="4" w:space="0" w:color="auto"/>
              <w:right w:val="single" w:sz="4" w:space="0" w:color="auto"/>
            </w:tcBorders>
            <w:shd w:val="clear" w:color="auto" w:fill="auto"/>
            <w:vAlign w:val="center"/>
            <w:hideMark/>
          </w:tcPr>
          <w:p w14:paraId="771BB51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Tư pháp</w:t>
            </w:r>
          </w:p>
        </w:tc>
        <w:tc>
          <w:tcPr>
            <w:tcW w:w="980" w:type="dxa"/>
            <w:tcBorders>
              <w:top w:val="nil"/>
              <w:left w:val="nil"/>
              <w:bottom w:val="single" w:sz="4" w:space="0" w:color="auto"/>
              <w:right w:val="single" w:sz="4" w:space="0" w:color="auto"/>
            </w:tcBorders>
            <w:shd w:val="clear" w:color="auto" w:fill="auto"/>
            <w:vAlign w:val="center"/>
            <w:hideMark/>
          </w:tcPr>
          <w:p w14:paraId="7CFEB81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2E89BD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0AECF49" w14:textId="77777777"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4A9DA5F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F4396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22</w:t>
            </w:r>
          </w:p>
        </w:tc>
        <w:tc>
          <w:tcPr>
            <w:tcW w:w="520" w:type="dxa"/>
            <w:tcBorders>
              <w:top w:val="nil"/>
              <w:left w:val="nil"/>
              <w:bottom w:val="single" w:sz="4" w:space="0" w:color="auto"/>
              <w:right w:val="single" w:sz="4" w:space="0" w:color="auto"/>
            </w:tcBorders>
            <w:shd w:val="clear" w:color="auto" w:fill="auto"/>
            <w:vAlign w:val="center"/>
            <w:hideMark/>
          </w:tcPr>
          <w:p w14:paraId="514C262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10</w:t>
            </w:r>
          </w:p>
        </w:tc>
        <w:tc>
          <w:tcPr>
            <w:tcW w:w="506" w:type="dxa"/>
            <w:tcBorders>
              <w:top w:val="nil"/>
              <w:left w:val="nil"/>
              <w:bottom w:val="single" w:sz="4" w:space="0" w:color="auto"/>
              <w:right w:val="single" w:sz="4" w:space="0" w:color="auto"/>
            </w:tcBorders>
            <w:shd w:val="clear" w:color="auto" w:fill="auto"/>
            <w:vAlign w:val="center"/>
            <w:hideMark/>
          </w:tcPr>
          <w:p w14:paraId="71605CF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18DA5AED" w14:textId="3EE5FAB8" w:rsidR="001C124C" w:rsidRPr="001C124C" w:rsidRDefault="001C124C" w:rsidP="000E08B1">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tách 02 biện pháp khắc phục hậu quả thành 02 điểm riêng biệt áp dụng với các hành vi vi phạm cụ thể, không quy định chung và sử dụng từ "và" để bảo đảm việc áp dụng được chính xác, cụ thể</w:t>
            </w:r>
          </w:p>
        </w:tc>
        <w:tc>
          <w:tcPr>
            <w:tcW w:w="3260" w:type="dxa"/>
            <w:tcBorders>
              <w:top w:val="nil"/>
              <w:left w:val="nil"/>
              <w:bottom w:val="single" w:sz="4" w:space="0" w:color="auto"/>
              <w:right w:val="single" w:sz="4" w:space="0" w:color="auto"/>
            </w:tcBorders>
            <w:shd w:val="clear" w:color="auto" w:fill="auto"/>
            <w:vAlign w:val="center"/>
            <w:hideMark/>
          </w:tcPr>
          <w:p w14:paraId="0BDEF3C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033A6C7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360B96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0B63F0C" w14:textId="7B07F59F"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FF6190">
              <w:rPr>
                <w:rFonts w:eastAsia="Times New Roman" w:cs="Times New Roman"/>
                <w:sz w:val="24"/>
                <w:szCs w:val="24"/>
              </w:rPr>
              <w:t>bổ sung</w:t>
            </w:r>
            <w:r w:rsidRPr="001C124C">
              <w:rPr>
                <w:rFonts w:eastAsia="Times New Roman" w:cs="Times New Roman"/>
                <w:sz w:val="24"/>
                <w:szCs w:val="24"/>
              </w:rPr>
              <w:t xml:space="preserve"> trong dự thảo Nghị định.</w:t>
            </w:r>
          </w:p>
        </w:tc>
      </w:tr>
      <w:tr w:rsidR="001C124C" w:rsidRPr="001C124C" w14:paraId="04ED9AF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F5098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22</w:t>
            </w:r>
          </w:p>
        </w:tc>
        <w:tc>
          <w:tcPr>
            <w:tcW w:w="520" w:type="dxa"/>
            <w:tcBorders>
              <w:top w:val="nil"/>
              <w:left w:val="nil"/>
              <w:bottom w:val="single" w:sz="4" w:space="0" w:color="auto"/>
              <w:right w:val="single" w:sz="4" w:space="0" w:color="auto"/>
            </w:tcBorders>
            <w:shd w:val="clear" w:color="auto" w:fill="auto"/>
            <w:vAlign w:val="center"/>
            <w:hideMark/>
          </w:tcPr>
          <w:p w14:paraId="7F7BC2E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10</w:t>
            </w:r>
          </w:p>
        </w:tc>
        <w:tc>
          <w:tcPr>
            <w:tcW w:w="506" w:type="dxa"/>
            <w:tcBorders>
              <w:top w:val="nil"/>
              <w:left w:val="nil"/>
              <w:bottom w:val="single" w:sz="4" w:space="0" w:color="auto"/>
              <w:right w:val="single" w:sz="4" w:space="0" w:color="auto"/>
            </w:tcBorders>
            <w:shd w:val="clear" w:color="auto" w:fill="auto"/>
            <w:vAlign w:val="center"/>
            <w:hideMark/>
          </w:tcPr>
          <w:p w14:paraId="49F20F7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6647E407" w14:textId="77777777" w:rsidR="001C124C" w:rsidRPr="001C124C" w:rsidRDefault="001C124C" w:rsidP="000E08B1">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Không phù hợp với hành vi vi phạm "không ban hành hoặc ban hành không đúng hoặc không đầy đủ nội dung về quy đình in…"</w:t>
            </w:r>
          </w:p>
        </w:tc>
        <w:tc>
          <w:tcPr>
            <w:tcW w:w="3260" w:type="dxa"/>
            <w:tcBorders>
              <w:top w:val="nil"/>
              <w:left w:val="nil"/>
              <w:bottom w:val="single" w:sz="4" w:space="0" w:color="auto"/>
              <w:right w:val="single" w:sz="4" w:space="0" w:color="auto"/>
            </w:tcBorders>
            <w:shd w:val="clear" w:color="auto" w:fill="auto"/>
            <w:vAlign w:val="center"/>
            <w:hideMark/>
          </w:tcPr>
          <w:p w14:paraId="6F03C94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7F4E198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2368E2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1F7A7D0" w14:textId="77777777"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780EEED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5F161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22</w:t>
            </w:r>
          </w:p>
        </w:tc>
        <w:tc>
          <w:tcPr>
            <w:tcW w:w="520" w:type="dxa"/>
            <w:tcBorders>
              <w:top w:val="nil"/>
              <w:left w:val="nil"/>
              <w:bottom w:val="single" w:sz="4" w:space="0" w:color="auto"/>
              <w:right w:val="single" w:sz="4" w:space="0" w:color="auto"/>
            </w:tcBorders>
            <w:shd w:val="clear" w:color="auto" w:fill="auto"/>
            <w:vAlign w:val="center"/>
            <w:hideMark/>
          </w:tcPr>
          <w:p w14:paraId="1CDECC0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10</w:t>
            </w:r>
          </w:p>
        </w:tc>
        <w:tc>
          <w:tcPr>
            <w:tcW w:w="506" w:type="dxa"/>
            <w:tcBorders>
              <w:top w:val="nil"/>
              <w:left w:val="nil"/>
              <w:bottom w:val="single" w:sz="4" w:space="0" w:color="auto"/>
              <w:right w:val="single" w:sz="4" w:space="0" w:color="auto"/>
            </w:tcBorders>
            <w:shd w:val="clear" w:color="auto" w:fill="auto"/>
            <w:vAlign w:val="center"/>
            <w:hideMark/>
          </w:tcPr>
          <w:p w14:paraId="2A458B9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490A2841" w14:textId="77777777" w:rsidR="001C124C" w:rsidRPr="001C124C" w:rsidRDefault="001C124C" w:rsidP="000E08B1">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Không phù hợp với hành vi vi phạm "không quy định việc lập số hiệu, các ký hiệu nhận dạng phôi văn bằng, chứng chỉ để phục vụ việc bảo mật, nhận dạng và chống làm giả phôi văn bằng, chứng chỉ"</w:t>
            </w:r>
          </w:p>
        </w:tc>
        <w:tc>
          <w:tcPr>
            <w:tcW w:w="3260" w:type="dxa"/>
            <w:tcBorders>
              <w:top w:val="nil"/>
              <w:left w:val="nil"/>
              <w:bottom w:val="single" w:sz="4" w:space="0" w:color="auto"/>
              <w:right w:val="single" w:sz="4" w:space="0" w:color="auto"/>
            </w:tcBorders>
            <w:shd w:val="clear" w:color="auto" w:fill="auto"/>
            <w:vAlign w:val="center"/>
            <w:hideMark/>
          </w:tcPr>
          <w:p w14:paraId="25B7291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7EB1462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1DC3ED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963E32D" w14:textId="77777777" w:rsidR="001C124C" w:rsidRPr="001C124C" w:rsidRDefault="001C124C" w:rsidP="000E08B1">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07D84BB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ECADF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23</w:t>
            </w:r>
          </w:p>
        </w:tc>
        <w:tc>
          <w:tcPr>
            <w:tcW w:w="520" w:type="dxa"/>
            <w:tcBorders>
              <w:top w:val="nil"/>
              <w:left w:val="nil"/>
              <w:bottom w:val="single" w:sz="4" w:space="0" w:color="auto"/>
              <w:right w:val="single" w:sz="4" w:space="0" w:color="auto"/>
            </w:tcBorders>
            <w:shd w:val="clear" w:color="auto" w:fill="auto"/>
            <w:vAlign w:val="center"/>
            <w:hideMark/>
          </w:tcPr>
          <w:p w14:paraId="65DB38F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6246FC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5EE04921" w14:textId="77777777" w:rsidR="001C124C" w:rsidRPr="001C124C" w:rsidRDefault="001C124C" w:rsidP="00DF589E">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hình thức xử phạt bổ sung là tịch thu tang vật đối với hành vi sử dụng văn bằng, chứng chỉ của người khác</w:t>
            </w:r>
          </w:p>
        </w:tc>
        <w:tc>
          <w:tcPr>
            <w:tcW w:w="3260" w:type="dxa"/>
            <w:tcBorders>
              <w:top w:val="nil"/>
              <w:left w:val="nil"/>
              <w:bottom w:val="single" w:sz="4" w:space="0" w:color="auto"/>
              <w:right w:val="single" w:sz="4" w:space="0" w:color="auto"/>
            </w:tcBorders>
            <w:shd w:val="clear" w:color="auto" w:fill="auto"/>
            <w:vAlign w:val="center"/>
            <w:hideMark/>
          </w:tcPr>
          <w:p w14:paraId="5D62672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231C402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DD5CAB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DCFCC2A" w14:textId="603D16D4" w:rsidR="001C124C" w:rsidRPr="001C124C" w:rsidRDefault="001C124C" w:rsidP="00DF589E">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F44FE5">
              <w:rPr>
                <w:rFonts w:eastAsia="Times New Roman" w:cs="Times New Roman"/>
                <w:sz w:val="24"/>
                <w:szCs w:val="24"/>
              </w:rPr>
              <w:t>bổ sung</w:t>
            </w:r>
            <w:r w:rsidRPr="001C124C">
              <w:rPr>
                <w:rFonts w:eastAsia="Times New Roman" w:cs="Times New Roman"/>
                <w:sz w:val="24"/>
                <w:szCs w:val="24"/>
              </w:rPr>
              <w:t xml:space="preserve"> trong dự thảo Nghị định.</w:t>
            </w:r>
          </w:p>
        </w:tc>
      </w:tr>
      <w:tr w:rsidR="001C124C" w:rsidRPr="001C124C" w14:paraId="7D1B617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FDE5B6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23</w:t>
            </w:r>
          </w:p>
        </w:tc>
        <w:tc>
          <w:tcPr>
            <w:tcW w:w="520" w:type="dxa"/>
            <w:tcBorders>
              <w:top w:val="nil"/>
              <w:left w:val="nil"/>
              <w:bottom w:val="single" w:sz="4" w:space="0" w:color="auto"/>
              <w:right w:val="single" w:sz="4" w:space="0" w:color="auto"/>
            </w:tcBorders>
            <w:shd w:val="clear" w:color="auto" w:fill="auto"/>
            <w:vAlign w:val="center"/>
            <w:hideMark/>
          </w:tcPr>
          <w:p w14:paraId="6064DAF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183185E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3EE9F981" w14:textId="77777777" w:rsidR="001C124C" w:rsidRPr="001C124C" w:rsidRDefault="001C124C" w:rsidP="00DF589E">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Bổ sung biện pháp khắc phục hậu quả "Buộc nộp lại các loại văn bằng, chứng chỉ đã bị tẩy xóa, sửa chữa, làm sai lệch nội dung cho cơ quan, người có thẩm quyền đã cấp các loại văn bằng, chứng chỉ" </w:t>
            </w:r>
          </w:p>
        </w:tc>
        <w:tc>
          <w:tcPr>
            <w:tcW w:w="3260" w:type="dxa"/>
            <w:tcBorders>
              <w:top w:val="nil"/>
              <w:left w:val="nil"/>
              <w:bottom w:val="single" w:sz="4" w:space="0" w:color="auto"/>
              <w:right w:val="single" w:sz="4" w:space="0" w:color="auto"/>
            </w:tcBorders>
            <w:shd w:val="clear" w:color="auto" w:fill="auto"/>
            <w:vAlign w:val="center"/>
            <w:hideMark/>
          </w:tcPr>
          <w:p w14:paraId="3115B1D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2855499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AF6268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0314471" w14:textId="5943CADD" w:rsidR="001C124C" w:rsidRPr="001C124C" w:rsidRDefault="001C124C" w:rsidP="00DF589E">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F44FE5">
              <w:rPr>
                <w:rFonts w:eastAsia="Times New Roman" w:cs="Times New Roman"/>
                <w:sz w:val="24"/>
                <w:szCs w:val="24"/>
              </w:rPr>
              <w:t>bổ sung</w:t>
            </w:r>
            <w:r w:rsidRPr="001C124C">
              <w:rPr>
                <w:rFonts w:eastAsia="Times New Roman" w:cs="Times New Roman"/>
                <w:sz w:val="24"/>
                <w:szCs w:val="24"/>
              </w:rPr>
              <w:t xml:space="preserve"> trong dự thảo Nghị định.</w:t>
            </w:r>
          </w:p>
        </w:tc>
      </w:tr>
      <w:tr w:rsidR="001C124C" w:rsidRPr="001C124C" w14:paraId="6B010B3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76F7D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24</w:t>
            </w:r>
          </w:p>
        </w:tc>
        <w:tc>
          <w:tcPr>
            <w:tcW w:w="520" w:type="dxa"/>
            <w:tcBorders>
              <w:top w:val="nil"/>
              <w:left w:val="nil"/>
              <w:bottom w:val="single" w:sz="4" w:space="0" w:color="auto"/>
              <w:right w:val="single" w:sz="4" w:space="0" w:color="auto"/>
            </w:tcBorders>
            <w:shd w:val="clear" w:color="auto" w:fill="auto"/>
            <w:vAlign w:val="center"/>
            <w:hideMark/>
          </w:tcPr>
          <w:p w14:paraId="550E9A4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2C42090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7C6082CA" w14:textId="77777777" w:rsidR="001C124C" w:rsidRPr="001C124C" w:rsidRDefault="001C124C" w:rsidP="00DF589E">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Không phù hợp trong trường hợp giáo viên thỉnh giảng không còn giảng dạy tại cơ sở giáo dục nghề nghiệp đó nữa</w:t>
            </w:r>
          </w:p>
        </w:tc>
        <w:tc>
          <w:tcPr>
            <w:tcW w:w="3260" w:type="dxa"/>
            <w:tcBorders>
              <w:top w:val="nil"/>
              <w:left w:val="nil"/>
              <w:bottom w:val="single" w:sz="4" w:space="0" w:color="auto"/>
              <w:right w:val="single" w:sz="4" w:space="0" w:color="auto"/>
            </w:tcBorders>
            <w:shd w:val="clear" w:color="auto" w:fill="auto"/>
            <w:vAlign w:val="center"/>
            <w:hideMark/>
          </w:tcPr>
          <w:p w14:paraId="1D86834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4C6648D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B04BC4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FB84377" w14:textId="77777777" w:rsidR="001C124C" w:rsidRPr="001C124C" w:rsidRDefault="001C124C" w:rsidP="00DF589E">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vì hành vi này áp dụng đối với nhà giáo đang thỉnh giảng tại cơ sở giáo dục nghề nghiệp. Khi nhà giáo không còn thỉnh giảng tại cơ sở thì không thuộc đối tượng áp dụng của hành vi này.</w:t>
            </w:r>
          </w:p>
        </w:tc>
      </w:tr>
      <w:tr w:rsidR="001C124C" w:rsidRPr="001C124C" w14:paraId="576D9C8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19094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27</w:t>
            </w:r>
          </w:p>
        </w:tc>
        <w:tc>
          <w:tcPr>
            <w:tcW w:w="520" w:type="dxa"/>
            <w:tcBorders>
              <w:top w:val="nil"/>
              <w:left w:val="nil"/>
              <w:bottom w:val="single" w:sz="4" w:space="0" w:color="auto"/>
              <w:right w:val="single" w:sz="4" w:space="0" w:color="auto"/>
            </w:tcBorders>
            <w:shd w:val="clear" w:color="auto" w:fill="auto"/>
            <w:vAlign w:val="center"/>
            <w:hideMark/>
          </w:tcPr>
          <w:p w14:paraId="3586258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765AE7C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87BF7BF" w14:textId="77777777" w:rsidR="001C124C" w:rsidRPr="001C124C" w:rsidRDefault="001C124C" w:rsidP="00DF589E">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xem lại mức phạt tại khoản 1 Điều 26 Nghị định số 04/2021/NĐ-CP có mức phạt từ 10.000.000 đồng đến 15.000.000 đồng có cùng tính chất, mức độ và áp dụng biện pháp khắc phục hậu quả</w:t>
            </w:r>
          </w:p>
        </w:tc>
        <w:tc>
          <w:tcPr>
            <w:tcW w:w="3260" w:type="dxa"/>
            <w:tcBorders>
              <w:top w:val="nil"/>
              <w:left w:val="nil"/>
              <w:bottom w:val="single" w:sz="4" w:space="0" w:color="auto"/>
              <w:right w:val="single" w:sz="4" w:space="0" w:color="auto"/>
            </w:tcBorders>
            <w:shd w:val="clear" w:color="auto" w:fill="auto"/>
            <w:vAlign w:val="center"/>
            <w:hideMark/>
          </w:tcPr>
          <w:p w14:paraId="66DC247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2670C1E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ECB836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07BC626" w14:textId="2C2895A4" w:rsidR="001C124C" w:rsidRPr="001C124C" w:rsidRDefault="001C124C" w:rsidP="00DF589E">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sửa mức phạt tiền </w:t>
            </w:r>
            <w:r w:rsidR="00710229">
              <w:rPr>
                <w:rFonts w:eastAsia="Times New Roman" w:cs="Times New Roman"/>
                <w:sz w:val="24"/>
                <w:szCs w:val="24"/>
              </w:rPr>
              <w:t>tại</w:t>
            </w:r>
            <w:r w:rsidRPr="001C124C">
              <w:rPr>
                <w:rFonts w:eastAsia="Times New Roman" w:cs="Times New Roman"/>
                <w:sz w:val="24"/>
                <w:szCs w:val="24"/>
              </w:rPr>
              <w:t xml:space="preserve"> khoản 2 Điều 27 dự thảo Nghị định.</w:t>
            </w:r>
          </w:p>
        </w:tc>
      </w:tr>
      <w:tr w:rsidR="001C124C" w:rsidRPr="001C124C" w14:paraId="2A5CE4B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1C046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28</w:t>
            </w:r>
          </w:p>
        </w:tc>
        <w:tc>
          <w:tcPr>
            <w:tcW w:w="520" w:type="dxa"/>
            <w:tcBorders>
              <w:top w:val="nil"/>
              <w:left w:val="nil"/>
              <w:bottom w:val="single" w:sz="4" w:space="0" w:color="auto"/>
              <w:right w:val="single" w:sz="4" w:space="0" w:color="auto"/>
            </w:tcBorders>
            <w:shd w:val="clear" w:color="auto" w:fill="auto"/>
            <w:vAlign w:val="center"/>
            <w:hideMark/>
          </w:tcPr>
          <w:p w14:paraId="04E2815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088EC3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 c</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1FDA5B90" w14:textId="77777777" w:rsidR="001C124C" w:rsidRPr="001C124C" w:rsidRDefault="001C124C" w:rsidP="00DF589E">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xem lại mức phạt tại điểm b, điểm c khoản 1 Điều 27 Nghị định số 04/2021/NĐ-CP có mức phạt từ 5.000.000 đồng đến 10.000.000 đồng có cùng tính chất, mức độ và áp dụng biện pháp khắc phục hậu quả</w:t>
            </w:r>
          </w:p>
        </w:tc>
        <w:tc>
          <w:tcPr>
            <w:tcW w:w="3260" w:type="dxa"/>
            <w:tcBorders>
              <w:top w:val="nil"/>
              <w:left w:val="nil"/>
              <w:bottom w:val="single" w:sz="4" w:space="0" w:color="auto"/>
              <w:right w:val="single" w:sz="4" w:space="0" w:color="auto"/>
            </w:tcBorders>
            <w:shd w:val="clear" w:color="auto" w:fill="auto"/>
            <w:vAlign w:val="center"/>
            <w:hideMark/>
          </w:tcPr>
          <w:p w14:paraId="16F7608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2B3F0FB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D4BD56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146F61F" w14:textId="77777777" w:rsidR="001C124C" w:rsidRPr="001C124C" w:rsidRDefault="001C124C" w:rsidP="00DF589E">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mức phạt tiền tại điểm b, điểm c khoản 1 Điều 28 dự thảo Nghị định.</w:t>
            </w:r>
          </w:p>
        </w:tc>
      </w:tr>
      <w:tr w:rsidR="001C124C" w:rsidRPr="001C124C" w14:paraId="28D096E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BEC30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31</w:t>
            </w:r>
          </w:p>
        </w:tc>
        <w:tc>
          <w:tcPr>
            <w:tcW w:w="520" w:type="dxa"/>
            <w:tcBorders>
              <w:top w:val="nil"/>
              <w:left w:val="nil"/>
              <w:bottom w:val="single" w:sz="4" w:space="0" w:color="auto"/>
              <w:right w:val="single" w:sz="4" w:space="0" w:color="auto"/>
            </w:tcBorders>
            <w:shd w:val="clear" w:color="auto" w:fill="auto"/>
            <w:vAlign w:val="center"/>
            <w:hideMark/>
          </w:tcPr>
          <w:p w14:paraId="594CC42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10CDEA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5C5D2FB" w14:textId="77777777" w:rsidR="001C124C" w:rsidRPr="001C124C" w:rsidRDefault="001C124C" w:rsidP="00EB4C0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cụm từ "điều kiện bảo đảm về diện tích đất sử dụng" thành "hành vi vi phạm về định mức sử dụng đất"</w:t>
            </w:r>
          </w:p>
        </w:tc>
        <w:tc>
          <w:tcPr>
            <w:tcW w:w="3260" w:type="dxa"/>
            <w:tcBorders>
              <w:top w:val="nil"/>
              <w:left w:val="nil"/>
              <w:bottom w:val="single" w:sz="4" w:space="0" w:color="auto"/>
              <w:right w:val="single" w:sz="4" w:space="0" w:color="auto"/>
            </w:tcBorders>
            <w:shd w:val="clear" w:color="auto" w:fill="auto"/>
            <w:vAlign w:val="center"/>
            <w:hideMark/>
          </w:tcPr>
          <w:p w14:paraId="613BB0D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Tài nguyên và Môi trường</w:t>
            </w:r>
          </w:p>
        </w:tc>
        <w:tc>
          <w:tcPr>
            <w:tcW w:w="980" w:type="dxa"/>
            <w:tcBorders>
              <w:top w:val="nil"/>
              <w:left w:val="nil"/>
              <w:bottom w:val="single" w:sz="4" w:space="0" w:color="auto"/>
              <w:right w:val="single" w:sz="4" w:space="0" w:color="auto"/>
            </w:tcBorders>
            <w:shd w:val="clear" w:color="auto" w:fill="auto"/>
            <w:vAlign w:val="center"/>
            <w:hideMark/>
          </w:tcPr>
          <w:p w14:paraId="49FBF0C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151303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2B304ED" w14:textId="72BA0E4B" w:rsidR="001C124C" w:rsidRPr="001C124C" w:rsidRDefault="0008187F" w:rsidP="00EB4C02">
            <w:pPr>
              <w:spacing w:after="0" w:line="240" w:lineRule="auto"/>
              <w:rPr>
                <w:rFonts w:eastAsia="Times New Roman" w:cs="Times New Roman"/>
                <w:sz w:val="24"/>
                <w:szCs w:val="24"/>
              </w:rPr>
            </w:pPr>
            <w:r w:rsidRPr="001C124C">
              <w:rPr>
                <w:rFonts w:eastAsia="Times New Roman" w:cs="Times New Roman"/>
                <w:sz w:val="24"/>
                <w:szCs w:val="24"/>
              </w:rPr>
              <w:t xml:space="preserve">Bộ LĐTBXH </w:t>
            </w:r>
            <w:r>
              <w:rPr>
                <w:rFonts w:eastAsia="Times New Roman" w:cs="Times New Roman"/>
                <w:sz w:val="24"/>
                <w:szCs w:val="24"/>
              </w:rPr>
              <w:t>đề nghị giữ nguyên như</w:t>
            </w:r>
            <w:r w:rsidRPr="001C124C">
              <w:rPr>
                <w:rFonts w:eastAsia="Times New Roman" w:cs="Times New Roman"/>
                <w:sz w:val="24"/>
                <w:szCs w:val="24"/>
              </w:rPr>
              <w:t xml:space="preserve"> dự thảo</w:t>
            </w:r>
            <w:r>
              <w:rPr>
                <w:rFonts w:eastAsia="Times New Roman" w:cs="Times New Roman"/>
                <w:sz w:val="24"/>
                <w:szCs w:val="24"/>
              </w:rPr>
              <w:t xml:space="preserve"> Nghị định</w:t>
            </w:r>
            <w:r w:rsidRPr="001C124C">
              <w:rPr>
                <w:rFonts w:eastAsia="Times New Roman" w:cs="Times New Roman"/>
                <w:sz w:val="24"/>
                <w:szCs w:val="24"/>
              </w:rPr>
              <w:t xml:space="preserve"> </w:t>
            </w:r>
            <w:r>
              <w:rPr>
                <w:rFonts w:eastAsia="Times New Roman" w:cs="Times New Roman"/>
                <w:sz w:val="24"/>
                <w:szCs w:val="24"/>
              </w:rPr>
              <w:t>để phù hợp với quy định tại Nghị định số 143/2016/NĐ-CP</w:t>
            </w:r>
            <w:r w:rsidRPr="001C124C">
              <w:rPr>
                <w:rFonts w:eastAsia="Times New Roman" w:cs="Times New Roman"/>
                <w:sz w:val="24"/>
                <w:szCs w:val="24"/>
              </w:rPr>
              <w:t>.</w:t>
            </w:r>
          </w:p>
        </w:tc>
      </w:tr>
      <w:tr w:rsidR="001C124C" w:rsidRPr="001C124C" w14:paraId="744D69E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399BC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31</w:t>
            </w:r>
          </w:p>
        </w:tc>
        <w:tc>
          <w:tcPr>
            <w:tcW w:w="520" w:type="dxa"/>
            <w:tcBorders>
              <w:top w:val="nil"/>
              <w:left w:val="nil"/>
              <w:bottom w:val="single" w:sz="4" w:space="0" w:color="auto"/>
              <w:right w:val="single" w:sz="4" w:space="0" w:color="auto"/>
            </w:tcBorders>
            <w:shd w:val="clear" w:color="auto" w:fill="auto"/>
            <w:vAlign w:val="center"/>
            <w:hideMark/>
          </w:tcPr>
          <w:p w14:paraId="6E19B77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6BA06DC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04A15161" w14:textId="77777777" w:rsidR="001C124C" w:rsidRPr="001C124C" w:rsidRDefault="001C124C" w:rsidP="00EB4C0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cụm từ "Biện pháp xử phạt bổ sung" thành "Hình thức xử phạt bổ sung"</w:t>
            </w:r>
          </w:p>
        </w:tc>
        <w:tc>
          <w:tcPr>
            <w:tcW w:w="3260" w:type="dxa"/>
            <w:tcBorders>
              <w:top w:val="nil"/>
              <w:left w:val="nil"/>
              <w:bottom w:val="single" w:sz="4" w:space="0" w:color="auto"/>
              <w:right w:val="single" w:sz="4" w:space="0" w:color="auto"/>
            </w:tcBorders>
            <w:shd w:val="clear" w:color="auto" w:fill="auto"/>
            <w:vAlign w:val="center"/>
            <w:hideMark/>
          </w:tcPr>
          <w:p w14:paraId="3BBBAC1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29C69F0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3CF250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CCD8AA9" w14:textId="77777777" w:rsidR="001C124C" w:rsidRPr="001C124C" w:rsidRDefault="001C124C" w:rsidP="00EB4C02">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509290F0"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E4D48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33</w:t>
            </w:r>
          </w:p>
        </w:tc>
        <w:tc>
          <w:tcPr>
            <w:tcW w:w="520" w:type="dxa"/>
            <w:tcBorders>
              <w:top w:val="nil"/>
              <w:left w:val="nil"/>
              <w:bottom w:val="single" w:sz="4" w:space="0" w:color="auto"/>
              <w:right w:val="single" w:sz="4" w:space="0" w:color="auto"/>
            </w:tcBorders>
            <w:shd w:val="clear" w:color="auto" w:fill="auto"/>
            <w:vAlign w:val="center"/>
            <w:hideMark/>
          </w:tcPr>
          <w:p w14:paraId="5DB9300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47379B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7D115C22" w14:textId="77777777" w:rsidR="001C124C" w:rsidRPr="001C124C" w:rsidRDefault="001C124C" w:rsidP="00EB4C0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tách thành hai hành vi độc lập về mức phạt tiền và áp dụng biện pháp khắc phục hậu quả</w:t>
            </w:r>
          </w:p>
        </w:tc>
        <w:tc>
          <w:tcPr>
            <w:tcW w:w="3260" w:type="dxa"/>
            <w:tcBorders>
              <w:top w:val="nil"/>
              <w:left w:val="nil"/>
              <w:bottom w:val="single" w:sz="4" w:space="0" w:color="auto"/>
              <w:right w:val="single" w:sz="4" w:space="0" w:color="auto"/>
            </w:tcBorders>
            <w:shd w:val="clear" w:color="auto" w:fill="auto"/>
            <w:vAlign w:val="center"/>
            <w:hideMark/>
          </w:tcPr>
          <w:p w14:paraId="1E0891D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49CED65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F02AD0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4B43643" w14:textId="0A53F7C2" w:rsidR="001C124C" w:rsidRPr="001C124C" w:rsidRDefault="001C124C" w:rsidP="00EB4C02">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để đảm bảo phù hợp với trách nhiệm của tổ chức nhận viện trợ trong việc quản lý và sử dụng theo quy định tại khoản 6</w:t>
            </w:r>
            <w:r w:rsidR="00F159D7">
              <w:rPr>
                <w:rFonts w:eastAsia="Times New Roman" w:cs="Times New Roman"/>
                <w:sz w:val="24"/>
                <w:szCs w:val="24"/>
              </w:rPr>
              <w:t xml:space="preserve"> </w:t>
            </w:r>
            <w:r w:rsidRPr="001C124C">
              <w:rPr>
                <w:rFonts w:eastAsia="Times New Roman" w:cs="Times New Roman"/>
                <w:sz w:val="24"/>
                <w:szCs w:val="24"/>
              </w:rPr>
              <w:t xml:space="preserve">Điều 33 Nghị định số 80/2020/NĐ-CP. </w:t>
            </w:r>
          </w:p>
        </w:tc>
      </w:tr>
      <w:tr w:rsidR="001C124C" w:rsidRPr="001C124C" w14:paraId="701E629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CF36E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33</w:t>
            </w:r>
          </w:p>
        </w:tc>
        <w:tc>
          <w:tcPr>
            <w:tcW w:w="520" w:type="dxa"/>
            <w:tcBorders>
              <w:top w:val="nil"/>
              <w:left w:val="nil"/>
              <w:bottom w:val="single" w:sz="4" w:space="0" w:color="auto"/>
              <w:right w:val="single" w:sz="4" w:space="0" w:color="auto"/>
            </w:tcBorders>
            <w:shd w:val="clear" w:color="auto" w:fill="auto"/>
            <w:vAlign w:val="center"/>
            <w:hideMark/>
          </w:tcPr>
          <w:p w14:paraId="257A357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C616E7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20D6D3F2" w14:textId="77777777" w:rsidR="001C124C" w:rsidRPr="001C124C" w:rsidRDefault="001C124C" w:rsidP="00EB4C0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biện pháp khắc phục hậu quả "Buộc hoàn trả lại tiền, hiện vật tài trợ trong trường hợp đã nhận"</w:t>
            </w:r>
          </w:p>
        </w:tc>
        <w:tc>
          <w:tcPr>
            <w:tcW w:w="3260" w:type="dxa"/>
            <w:tcBorders>
              <w:top w:val="nil"/>
              <w:left w:val="nil"/>
              <w:bottom w:val="single" w:sz="4" w:space="0" w:color="auto"/>
              <w:right w:val="single" w:sz="4" w:space="0" w:color="auto"/>
            </w:tcBorders>
            <w:shd w:val="clear" w:color="auto" w:fill="auto"/>
            <w:vAlign w:val="center"/>
            <w:hideMark/>
          </w:tcPr>
          <w:p w14:paraId="6C8DBE2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14C4FD2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4311F2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B860944" w14:textId="77777777" w:rsidR="001C124C" w:rsidRPr="001C124C" w:rsidRDefault="001C124C" w:rsidP="00EB4C02">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đây là hành vi vi phạm về quy trình (các bước vận động, tiếp nhận viện trợ). Vì vậy, biện pháp khắc phục là yêu cầu thực hiện theo đúng quy trình.</w:t>
            </w:r>
          </w:p>
        </w:tc>
      </w:tr>
      <w:tr w:rsidR="001C124C" w:rsidRPr="001C124C" w14:paraId="0679540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B8785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34</w:t>
            </w:r>
          </w:p>
        </w:tc>
        <w:tc>
          <w:tcPr>
            <w:tcW w:w="520" w:type="dxa"/>
            <w:tcBorders>
              <w:top w:val="nil"/>
              <w:left w:val="nil"/>
              <w:bottom w:val="single" w:sz="4" w:space="0" w:color="auto"/>
              <w:right w:val="single" w:sz="4" w:space="0" w:color="auto"/>
            </w:tcBorders>
            <w:shd w:val="clear" w:color="auto" w:fill="auto"/>
            <w:vAlign w:val="center"/>
            <w:hideMark/>
          </w:tcPr>
          <w:p w14:paraId="37ECB03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0E31F4D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D89DBE8" w14:textId="77777777" w:rsidR="001C124C" w:rsidRPr="001C124C" w:rsidRDefault="001C124C" w:rsidP="00EB4C0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Biện pháp khắc phục hậu quả quy định tại điểm a khoản 5 Điều 34 dự thảo Nghị định không phù hợp với tính chất của hành vi vi </w:t>
            </w:r>
            <w:r w:rsidRPr="001C124C">
              <w:rPr>
                <w:rFonts w:eastAsia="Times New Roman" w:cs="Times New Roman"/>
                <w:color w:val="000000"/>
                <w:sz w:val="24"/>
                <w:szCs w:val="24"/>
              </w:rPr>
              <w:lastRenderedPageBreak/>
              <w:t>phạm quy định tại điểm a khoản 2 Điều này. Do đó, đề nghị cơ quan chủ trì soạn thảo rà soát, chỉnh sửa hình thức xử phạt bổ sung này cho phù hợp</w:t>
            </w:r>
          </w:p>
        </w:tc>
        <w:tc>
          <w:tcPr>
            <w:tcW w:w="3260" w:type="dxa"/>
            <w:tcBorders>
              <w:top w:val="nil"/>
              <w:left w:val="nil"/>
              <w:bottom w:val="single" w:sz="4" w:space="0" w:color="auto"/>
              <w:right w:val="single" w:sz="4" w:space="0" w:color="auto"/>
            </w:tcBorders>
            <w:shd w:val="clear" w:color="auto" w:fill="auto"/>
            <w:vAlign w:val="center"/>
            <w:hideMark/>
          </w:tcPr>
          <w:p w14:paraId="1CC60EE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Tư pháp</w:t>
            </w:r>
          </w:p>
        </w:tc>
        <w:tc>
          <w:tcPr>
            <w:tcW w:w="980" w:type="dxa"/>
            <w:tcBorders>
              <w:top w:val="nil"/>
              <w:left w:val="nil"/>
              <w:bottom w:val="single" w:sz="4" w:space="0" w:color="auto"/>
              <w:right w:val="single" w:sz="4" w:space="0" w:color="auto"/>
            </w:tcBorders>
            <w:shd w:val="clear" w:color="auto" w:fill="auto"/>
            <w:vAlign w:val="center"/>
            <w:hideMark/>
          </w:tcPr>
          <w:p w14:paraId="7537640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9062B4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CB713A4" w14:textId="5AF8EA70" w:rsidR="001C124C" w:rsidRPr="001C124C" w:rsidRDefault="001C124C" w:rsidP="00EB4C02">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sửa </w:t>
            </w:r>
            <w:r w:rsidR="003205A8">
              <w:rPr>
                <w:rFonts w:eastAsia="Times New Roman" w:cs="Times New Roman"/>
                <w:sz w:val="24"/>
                <w:szCs w:val="24"/>
              </w:rPr>
              <w:t>để phù hợp</w:t>
            </w:r>
            <w:r w:rsidRPr="001C124C">
              <w:rPr>
                <w:rFonts w:eastAsia="Times New Roman" w:cs="Times New Roman"/>
                <w:sz w:val="24"/>
                <w:szCs w:val="24"/>
              </w:rPr>
              <w:t xml:space="preserve"> trong dự thảo Nghị định.</w:t>
            </w:r>
          </w:p>
        </w:tc>
      </w:tr>
      <w:tr w:rsidR="001C124C" w:rsidRPr="001C124C" w14:paraId="720A168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799FF3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36</w:t>
            </w:r>
          </w:p>
        </w:tc>
        <w:tc>
          <w:tcPr>
            <w:tcW w:w="520" w:type="dxa"/>
            <w:tcBorders>
              <w:top w:val="nil"/>
              <w:left w:val="nil"/>
              <w:bottom w:val="single" w:sz="4" w:space="0" w:color="auto"/>
              <w:right w:val="single" w:sz="4" w:space="0" w:color="auto"/>
            </w:tcBorders>
            <w:shd w:val="clear" w:color="auto" w:fill="auto"/>
            <w:vAlign w:val="center"/>
            <w:hideMark/>
          </w:tcPr>
          <w:p w14:paraId="69DFC26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832E8A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64151235" w14:textId="77777777" w:rsidR="001C124C" w:rsidRPr="001C124C" w:rsidRDefault="001C124C" w:rsidP="003205A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hành vi về không bảo đảm điều kiện theo quy định trong quá trình hoạt động của tổ chức đánh giá kỹ năng nghề quốc gia</w:t>
            </w:r>
          </w:p>
        </w:tc>
        <w:tc>
          <w:tcPr>
            <w:tcW w:w="3260" w:type="dxa"/>
            <w:tcBorders>
              <w:top w:val="nil"/>
              <w:left w:val="nil"/>
              <w:bottom w:val="single" w:sz="4" w:space="0" w:color="auto"/>
              <w:right w:val="single" w:sz="4" w:space="0" w:color="auto"/>
            </w:tcBorders>
            <w:shd w:val="clear" w:color="auto" w:fill="auto"/>
            <w:vAlign w:val="center"/>
            <w:hideMark/>
          </w:tcPr>
          <w:p w14:paraId="1768618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1A7275E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422BE9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3F5A6BB" w14:textId="6FA0ED84" w:rsidR="001C124C" w:rsidRPr="001C124C" w:rsidRDefault="001C124C" w:rsidP="00F632CA">
            <w:pPr>
              <w:spacing w:after="0" w:line="240" w:lineRule="auto"/>
              <w:rPr>
                <w:rFonts w:eastAsia="Times New Roman" w:cs="Times New Roman"/>
                <w:sz w:val="24"/>
                <w:szCs w:val="24"/>
              </w:rPr>
            </w:pPr>
            <w:r w:rsidRPr="001C124C">
              <w:rPr>
                <w:rFonts w:eastAsia="Times New Roman" w:cs="Times New Roman"/>
                <w:sz w:val="24"/>
                <w:szCs w:val="24"/>
              </w:rPr>
              <w:t>Bộ LĐTBXH tiếp thu, bổ sung hành vi này tại trong Điều 36 (hành vi vi phạm tổ chức hoạt động đánh giá, cấp chứng chỉ kỹ năng nghề quốc gia</w:t>
            </w:r>
            <w:r w:rsidR="00DC14C5">
              <w:rPr>
                <w:rFonts w:eastAsia="Times New Roman" w:cs="Times New Roman"/>
                <w:sz w:val="24"/>
                <w:szCs w:val="24"/>
              </w:rPr>
              <w:t xml:space="preserve"> </w:t>
            </w:r>
            <w:r w:rsidRPr="001C124C">
              <w:rPr>
                <w:rFonts w:eastAsia="Times New Roman" w:cs="Times New Roman"/>
                <w:sz w:val="24"/>
                <w:szCs w:val="24"/>
              </w:rPr>
              <w:t>không bảo đảm điều kiện theo quy định).</w:t>
            </w:r>
          </w:p>
        </w:tc>
      </w:tr>
      <w:tr w:rsidR="001C124C" w:rsidRPr="001C124C" w14:paraId="5E1CA2F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0FBEB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36</w:t>
            </w:r>
          </w:p>
        </w:tc>
        <w:tc>
          <w:tcPr>
            <w:tcW w:w="520" w:type="dxa"/>
            <w:tcBorders>
              <w:top w:val="nil"/>
              <w:left w:val="nil"/>
              <w:bottom w:val="single" w:sz="4" w:space="0" w:color="auto"/>
              <w:right w:val="single" w:sz="4" w:space="0" w:color="auto"/>
            </w:tcBorders>
            <w:shd w:val="clear" w:color="auto" w:fill="auto"/>
            <w:vAlign w:val="center"/>
            <w:hideMark/>
          </w:tcPr>
          <w:p w14:paraId="5F13713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7EBB19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78098AF4" w14:textId="77777777" w:rsidR="001C124C" w:rsidRPr="001C124C" w:rsidRDefault="001C124C" w:rsidP="003205A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hình thức xử phạt bổ sung là tịch thu tang vật đối với hành vi sử dụng thẻ đánh giá viên kỹ năng nghề quốc gia của người khác</w:t>
            </w:r>
          </w:p>
        </w:tc>
        <w:tc>
          <w:tcPr>
            <w:tcW w:w="3260" w:type="dxa"/>
            <w:tcBorders>
              <w:top w:val="nil"/>
              <w:left w:val="nil"/>
              <w:bottom w:val="single" w:sz="4" w:space="0" w:color="auto"/>
              <w:right w:val="single" w:sz="4" w:space="0" w:color="auto"/>
            </w:tcBorders>
            <w:shd w:val="clear" w:color="auto" w:fill="auto"/>
            <w:vAlign w:val="center"/>
            <w:hideMark/>
          </w:tcPr>
          <w:p w14:paraId="2124B85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18BFB0B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CEAA27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06858A0" w14:textId="77777777" w:rsidR="001C124C" w:rsidRPr="001C124C" w:rsidRDefault="001C124C" w:rsidP="00F632CA">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hình thức xử phạt bổ sung đối với hành vi vi phạm quy định tại điểm c khoản 1 Điều 36 trong dự thảo Nghị định.</w:t>
            </w:r>
          </w:p>
        </w:tc>
      </w:tr>
      <w:tr w:rsidR="001C124C" w:rsidRPr="001C124C" w14:paraId="587FAC3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A53B2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36</w:t>
            </w:r>
          </w:p>
        </w:tc>
        <w:tc>
          <w:tcPr>
            <w:tcW w:w="520" w:type="dxa"/>
            <w:tcBorders>
              <w:top w:val="nil"/>
              <w:left w:val="nil"/>
              <w:bottom w:val="single" w:sz="4" w:space="0" w:color="auto"/>
              <w:right w:val="single" w:sz="4" w:space="0" w:color="auto"/>
            </w:tcBorders>
            <w:shd w:val="clear" w:color="auto" w:fill="auto"/>
            <w:vAlign w:val="center"/>
            <w:hideMark/>
          </w:tcPr>
          <w:p w14:paraId="5CDACA9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509BD08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49B0583" w14:textId="77777777" w:rsidR="001C124C" w:rsidRPr="001C124C" w:rsidRDefault="001C124C" w:rsidP="00404824">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thẩm quyền xử phạt vi phạm hành chính của lực lượng Quản lý thị trường vì các tổ chức đủ điều kiện được phép tổ chức đánh giá kỹ năng nghề quốc gia có thể là các doanh nghiệp. Mà doanh nghiệp là đối tượng quản lý của lực lượng Quản lý thị trường. Vì vậy, phải giao thẩm quyền xử phạt vi phạm hành chính theo chức năng, nhiệm vụ cho lực lượng này khi các doanh nghiệp vi phạm hoạt động</w:t>
            </w:r>
          </w:p>
        </w:tc>
        <w:tc>
          <w:tcPr>
            <w:tcW w:w="3260" w:type="dxa"/>
            <w:tcBorders>
              <w:top w:val="nil"/>
              <w:left w:val="nil"/>
              <w:bottom w:val="single" w:sz="4" w:space="0" w:color="auto"/>
              <w:right w:val="single" w:sz="4" w:space="0" w:color="auto"/>
            </w:tcBorders>
            <w:shd w:val="clear" w:color="auto" w:fill="auto"/>
            <w:vAlign w:val="center"/>
            <w:hideMark/>
          </w:tcPr>
          <w:p w14:paraId="4A2F36D9" w14:textId="5FBB9460" w:rsidR="001C124C" w:rsidRPr="001C124C" w:rsidRDefault="001C124C" w:rsidP="009C100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r w:rsidR="009C1002">
              <w:rPr>
                <w:rFonts w:eastAsia="Times New Roman" w:cs="Times New Roman"/>
                <w:color w:val="000000"/>
                <w:sz w:val="24"/>
                <w:szCs w:val="24"/>
              </w:rPr>
              <w:t>;</w:t>
            </w:r>
            <w:r w:rsidR="00CD4E29">
              <w:rPr>
                <w:rFonts w:eastAsia="Times New Roman" w:cs="Times New Roman"/>
                <w:color w:val="000000"/>
                <w:sz w:val="24"/>
                <w:szCs w:val="24"/>
              </w:rPr>
              <w:t xml:space="preserve"> </w:t>
            </w:r>
            <w:r w:rsidRPr="001C124C">
              <w:rPr>
                <w:rFonts w:eastAsia="Times New Roman" w:cs="Times New Roman"/>
                <w:color w:val="000000"/>
                <w:sz w:val="24"/>
                <w:szCs w:val="24"/>
              </w:rPr>
              <w:t>Bộ Nông nghiệp và phát triển nông thôn</w:t>
            </w:r>
          </w:p>
        </w:tc>
        <w:tc>
          <w:tcPr>
            <w:tcW w:w="980" w:type="dxa"/>
            <w:tcBorders>
              <w:top w:val="nil"/>
              <w:left w:val="nil"/>
              <w:bottom w:val="single" w:sz="4" w:space="0" w:color="auto"/>
              <w:right w:val="single" w:sz="4" w:space="0" w:color="auto"/>
            </w:tcBorders>
            <w:shd w:val="clear" w:color="auto" w:fill="auto"/>
            <w:vAlign w:val="center"/>
            <w:hideMark/>
          </w:tcPr>
          <w:p w14:paraId="10580EE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D3FA4B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2D9F6F5A" w14:textId="17159BAD" w:rsidR="001C124C" w:rsidRPr="001C124C" w:rsidRDefault="001C124C" w:rsidP="00F632CA">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hoạt động đánh giá kỹ năng nghề quốc gia do tổ chức được cấp giấy chứng nhận hoạt động đánh giá, cấp chứng chỉ kỹ năng nghề quốc gia thực hiện cho đối tượng là người lao động và chịu sự điều chỉnh của Luật Việc làm. Đây là quan hệ giữa tổ chức đánh giá kỹ năng nghề quốc gia và người lao động được đánh giá, không liên quan đến hoạt động về kinh doanh hàng hoá nhập lậu; sản xuất, buôn bán hàng giả, hàng cấm, hàng hoá không rõ nguồn gốc xuất xứ; Vì vậy, Lực lượng quản lý thị trường không có thẩm quyền xử phạm đối với hành vi vi phạm về hoạt động đánh giá, cấp chứng chỉ kỹ năng nghề quốc gia.</w:t>
            </w:r>
          </w:p>
        </w:tc>
      </w:tr>
      <w:tr w:rsidR="001C124C" w:rsidRPr="001C124C" w14:paraId="36965D4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FF39C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37</w:t>
            </w:r>
          </w:p>
        </w:tc>
        <w:tc>
          <w:tcPr>
            <w:tcW w:w="520" w:type="dxa"/>
            <w:tcBorders>
              <w:top w:val="nil"/>
              <w:left w:val="nil"/>
              <w:bottom w:val="single" w:sz="4" w:space="0" w:color="auto"/>
              <w:right w:val="single" w:sz="4" w:space="0" w:color="auto"/>
            </w:tcBorders>
            <w:shd w:val="clear" w:color="auto" w:fill="auto"/>
            <w:vAlign w:val="center"/>
            <w:hideMark/>
          </w:tcPr>
          <w:p w14:paraId="3E58B28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6BC4DA9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7A021FD3" w14:textId="77777777" w:rsidR="001C124C" w:rsidRPr="001C124C" w:rsidRDefault="001C124C" w:rsidP="007312F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thành "Người thuộc lực lượng Quân đội nhân dân, Công an nhân dân đang thi hành công vụ, nhiệm vụ. Lý do: Để bảo đảm phù hợp với quy định tại khoản 1 Điều 6 Nghị định số 81/2013/NĐ-CP (được sửa đổi, bổ sung năm 2017)</w:t>
            </w:r>
          </w:p>
        </w:tc>
        <w:tc>
          <w:tcPr>
            <w:tcW w:w="3260" w:type="dxa"/>
            <w:tcBorders>
              <w:top w:val="nil"/>
              <w:left w:val="nil"/>
              <w:bottom w:val="single" w:sz="4" w:space="0" w:color="auto"/>
              <w:right w:val="single" w:sz="4" w:space="0" w:color="auto"/>
            </w:tcBorders>
            <w:shd w:val="clear" w:color="auto" w:fill="auto"/>
            <w:vAlign w:val="center"/>
            <w:hideMark/>
          </w:tcPr>
          <w:p w14:paraId="3E8BED8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Công an</w:t>
            </w:r>
          </w:p>
        </w:tc>
        <w:tc>
          <w:tcPr>
            <w:tcW w:w="980" w:type="dxa"/>
            <w:tcBorders>
              <w:top w:val="nil"/>
              <w:left w:val="nil"/>
              <w:bottom w:val="single" w:sz="4" w:space="0" w:color="auto"/>
              <w:right w:val="single" w:sz="4" w:space="0" w:color="auto"/>
            </w:tcBorders>
            <w:shd w:val="clear" w:color="auto" w:fill="auto"/>
            <w:vAlign w:val="center"/>
            <w:hideMark/>
          </w:tcPr>
          <w:p w14:paraId="1924CC2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3B7F7A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3A40667" w14:textId="02E66498" w:rsidR="001C124C" w:rsidRPr="001C124C" w:rsidRDefault="001C124C" w:rsidP="007312FC">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581FA6E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847D8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38</w:t>
            </w:r>
          </w:p>
        </w:tc>
        <w:tc>
          <w:tcPr>
            <w:tcW w:w="520" w:type="dxa"/>
            <w:tcBorders>
              <w:top w:val="nil"/>
              <w:left w:val="nil"/>
              <w:bottom w:val="single" w:sz="4" w:space="0" w:color="auto"/>
              <w:right w:val="single" w:sz="4" w:space="0" w:color="auto"/>
            </w:tcBorders>
            <w:shd w:val="clear" w:color="auto" w:fill="auto"/>
            <w:vAlign w:val="center"/>
            <w:hideMark/>
          </w:tcPr>
          <w:p w14:paraId="12D061A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F3E698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8634C89" w14:textId="77777777" w:rsidR="001C124C" w:rsidRPr="001C124C" w:rsidRDefault="001C124C" w:rsidP="007312F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Đề nghị quy định như khoản 1 Điều 38 Luật Xử lý vi phạm hành chính</w:t>
            </w:r>
            <w:r w:rsidRPr="001C124C">
              <w:rPr>
                <w:rFonts w:eastAsia="Times New Roman" w:cs="Times New Roman"/>
                <w:color w:val="000000"/>
                <w:sz w:val="24"/>
                <w:szCs w:val="24"/>
              </w:rPr>
              <w:br/>
              <w:t>- Đề nghị chỉnh sửa thẩm quyền xử phạt không quá 5.000.000 đồng theo quy định của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147C2493" w14:textId="0CF9B390" w:rsidR="001C124C" w:rsidRPr="001C124C" w:rsidRDefault="001C124C" w:rsidP="00F70E24">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r w:rsidR="00F70E24">
              <w:rPr>
                <w:rFonts w:eastAsia="Times New Roman" w:cs="Times New Roman"/>
                <w:color w:val="000000"/>
                <w:sz w:val="24"/>
                <w:szCs w:val="24"/>
              </w:rPr>
              <w:t>;</w:t>
            </w:r>
            <w:r w:rsidR="00CD4E29">
              <w:rPr>
                <w:rFonts w:eastAsia="Times New Roman" w:cs="Times New Roman"/>
                <w:color w:val="000000"/>
                <w:sz w:val="24"/>
                <w:szCs w:val="24"/>
              </w:rPr>
              <w:t xml:space="preserve"> </w:t>
            </w:r>
            <w:r w:rsidRPr="001C124C">
              <w:rPr>
                <w:rFonts w:eastAsia="Times New Roman" w:cs="Times New Roman"/>
                <w:color w:val="000000"/>
                <w:sz w:val="24"/>
                <w:szCs w:val="24"/>
              </w:rPr>
              <w:t>Bộ Tài chính</w:t>
            </w:r>
          </w:p>
        </w:tc>
        <w:tc>
          <w:tcPr>
            <w:tcW w:w="980" w:type="dxa"/>
            <w:tcBorders>
              <w:top w:val="nil"/>
              <w:left w:val="nil"/>
              <w:bottom w:val="single" w:sz="4" w:space="0" w:color="auto"/>
              <w:right w:val="single" w:sz="4" w:space="0" w:color="auto"/>
            </w:tcBorders>
            <w:shd w:val="clear" w:color="auto" w:fill="auto"/>
            <w:vAlign w:val="center"/>
            <w:hideMark/>
          </w:tcPr>
          <w:p w14:paraId="7993D82A"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7D8CF60"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3986321" w14:textId="6162706B" w:rsidR="001C124C" w:rsidRPr="001C124C" w:rsidRDefault="001C124C" w:rsidP="007312FC">
            <w:pPr>
              <w:spacing w:after="0" w:line="240" w:lineRule="auto"/>
              <w:rPr>
                <w:rFonts w:eastAsia="Times New Roman" w:cs="Times New Roman"/>
                <w:sz w:val="24"/>
                <w:szCs w:val="24"/>
              </w:rPr>
            </w:pPr>
            <w:r w:rsidRPr="001C124C">
              <w:rPr>
                <w:rFonts w:eastAsia="Times New Roman" w:cs="Times New Roman"/>
                <w:sz w:val="24"/>
                <w:szCs w:val="24"/>
              </w:rPr>
              <w:t>Bộ LĐTBXH tiếp thu,</w:t>
            </w:r>
            <w:r w:rsidR="00824C8F">
              <w:rPr>
                <w:rFonts w:eastAsia="Times New Roman" w:cs="Times New Roman"/>
                <w:sz w:val="24"/>
                <w:szCs w:val="24"/>
              </w:rPr>
              <w:t xml:space="preserve"> đã</w:t>
            </w:r>
            <w:r w:rsidRPr="001C124C">
              <w:rPr>
                <w:rFonts w:eastAsia="Times New Roman" w:cs="Times New Roman"/>
                <w:sz w:val="24"/>
                <w:szCs w:val="24"/>
              </w:rPr>
              <w:t xml:space="preserve"> chỉnh sửa thống nhất trong toàn bộ dự thảo Nghị định.</w:t>
            </w:r>
          </w:p>
        </w:tc>
      </w:tr>
      <w:tr w:rsidR="001C124C" w:rsidRPr="001C124C" w14:paraId="042968D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51E0E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38</w:t>
            </w:r>
          </w:p>
        </w:tc>
        <w:tc>
          <w:tcPr>
            <w:tcW w:w="520" w:type="dxa"/>
            <w:tcBorders>
              <w:top w:val="nil"/>
              <w:left w:val="nil"/>
              <w:bottom w:val="single" w:sz="4" w:space="0" w:color="auto"/>
              <w:right w:val="single" w:sz="4" w:space="0" w:color="auto"/>
            </w:tcBorders>
            <w:shd w:val="clear" w:color="auto" w:fill="auto"/>
            <w:vAlign w:val="center"/>
            <w:hideMark/>
          </w:tcPr>
          <w:p w14:paraId="4D2EC01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58CCE1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5CBDD24" w14:textId="77777777" w:rsidR="001C124C" w:rsidRPr="001C124C" w:rsidRDefault="001C124C" w:rsidP="007312F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quy định như khoản 2 Điều 38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08EF872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68215556"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1D3A07A"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EC0592A" w14:textId="036BE632" w:rsidR="001C124C" w:rsidRPr="001C124C" w:rsidRDefault="001C124C" w:rsidP="007312FC">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đây là mức phạt tiền quy định đối với tổ chức, trường hợp cá nhân vi phạm thì bị xử phạt bằng 50% mức phạt đối với tổ chức. Quy định này là phù hợp với quy </w:t>
            </w:r>
            <w:r w:rsidR="00F129B7">
              <w:rPr>
                <w:rFonts w:eastAsia="Times New Roman" w:cs="Times New Roman"/>
                <w:sz w:val="24"/>
                <w:szCs w:val="24"/>
              </w:rPr>
              <w:t>định</w:t>
            </w:r>
            <w:r w:rsidRPr="001C124C">
              <w:rPr>
                <w:rFonts w:eastAsia="Times New Roman" w:cs="Times New Roman"/>
                <w:sz w:val="24"/>
                <w:szCs w:val="24"/>
              </w:rPr>
              <w:t xml:space="preserve"> tại khoản 2 Điều 24 Luật Xử lý vi phạm hành chính.</w:t>
            </w:r>
          </w:p>
        </w:tc>
      </w:tr>
      <w:tr w:rsidR="001C124C" w:rsidRPr="001C124C" w14:paraId="707D7F6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3A8C08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38</w:t>
            </w:r>
          </w:p>
        </w:tc>
        <w:tc>
          <w:tcPr>
            <w:tcW w:w="520" w:type="dxa"/>
            <w:tcBorders>
              <w:top w:val="nil"/>
              <w:left w:val="nil"/>
              <w:bottom w:val="single" w:sz="4" w:space="0" w:color="auto"/>
              <w:right w:val="single" w:sz="4" w:space="0" w:color="auto"/>
            </w:tcBorders>
            <w:shd w:val="clear" w:color="auto" w:fill="auto"/>
            <w:vAlign w:val="center"/>
            <w:hideMark/>
          </w:tcPr>
          <w:p w14:paraId="3BEDBCA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2A6B177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696F8D3D" w14:textId="77777777" w:rsidR="001C124C" w:rsidRPr="001C124C" w:rsidRDefault="001C124C" w:rsidP="007312F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lại thành "Điều 5 Nghị định này"</w:t>
            </w:r>
          </w:p>
        </w:tc>
        <w:tc>
          <w:tcPr>
            <w:tcW w:w="3260" w:type="dxa"/>
            <w:tcBorders>
              <w:top w:val="nil"/>
              <w:left w:val="nil"/>
              <w:bottom w:val="single" w:sz="4" w:space="0" w:color="auto"/>
              <w:right w:val="single" w:sz="4" w:space="0" w:color="auto"/>
            </w:tcBorders>
            <w:shd w:val="clear" w:color="auto" w:fill="auto"/>
            <w:vAlign w:val="center"/>
            <w:hideMark/>
          </w:tcPr>
          <w:p w14:paraId="778A3DA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0D6CA12A"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B6F8C38"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1631085" w14:textId="77777777" w:rsidR="001C124C" w:rsidRPr="001C124C" w:rsidRDefault="001C124C" w:rsidP="007312FC">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7275151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8E72E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38</w:t>
            </w:r>
          </w:p>
        </w:tc>
        <w:tc>
          <w:tcPr>
            <w:tcW w:w="520" w:type="dxa"/>
            <w:tcBorders>
              <w:top w:val="nil"/>
              <w:left w:val="nil"/>
              <w:bottom w:val="single" w:sz="4" w:space="0" w:color="auto"/>
              <w:right w:val="single" w:sz="4" w:space="0" w:color="auto"/>
            </w:tcBorders>
            <w:shd w:val="clear" w:color="auto" w:fill="auto"/>
            <w:vAlign w:val="center"/>
            <w:hideMark/>
          </w:tcPr>
          <w:p w14:paraId="08DA0C5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3019117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CBFFF96" w14:textId="77777777" w:rsidR="001C124C" w:rsidRPr="001C124C" w:rsidRDefault="001C124C" w:rsidP="007312F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quy định như khoản 3 Điều 38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7CBCF2E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77BFB12E"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FFD1824"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B93DC3D" w14:textId="0F8F797C" w:rsidR="001C124C" w:rsidRPr="001C124C" w:rsidRDefault="001C124C" w:rsidP="007312FC">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đây là mức phạt tiền quy định đối với tổ chức, trường hợp cá nhân vi phạm thì bị xử phạt bằng 50% mức phạt đối với tổ chức. Quy định này là phù hợp với quy </w:t>
            </w:r>
            <w:r w:rsidR="00F129B7">
              <w:rPr>
                <w:rFonts w:eastAsia="Times New Roman" w:cs="Times New Roman"/>
                <w:sz w:val="24"/>
                <w:szCs w:val="24"/>
              </w:rPr>
              <w:t>định</w:t>
            </w:r>
            <w:r w:rsidRPr="001C124C">
              <w:rPr>
                <w:rFonts w:eastAsia="Times New Roman" w:cs="Times New Roman"/>
                <w:sz w:val="24"/>
                <w:szCs w:val="24"/>
              </w:rPr>
              <w:t xml:space="preserve"> tại khoản 2 Điều 24 Luật Xử lý vi phạm hành chính.</w:t>
            </w:r>
          </w:p>
        </w:tc>
      </w:tr>
      <w:tr w:rsidR="001C124C" w:rsidRPr="001C124C" w14:paraId="10A4144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B6A97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38</w:t>
            </w:r>
          </w:p>
        </w:tc>
        <w:tc>
          <w:tcPr>
            <w:tcW w:w="520" w:type="dxa"/>
            <w:tcBorders>
              <w:top w:val="nil"/>
              <w:left w:val="nil"/>
              <w:bottom w:val="single" w:sz="4" w:space="0" w:color="auto"/>
              <w:right w:val="single" w:sz="4" w:space="0" w:color="auto"/>
            </w:tcBorders>
            <w:shd w:val="clear" w:color="auto" w:fill="auto"/>
            <w:vAlign w:val="center"/>
            <w:hideMark/>
          </w:tcPr>
          <w:p w14:paraId="4A8FDDD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0C3DA5D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3410202B" w14:textId="77777777" w:rsidR="001C124C" w:rsidRPr="001C124C" w:rsidRDefault="001C124C" w:rsidP="001173BD">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lại thành "Điều 5 Nghị định này"</w:t>
            </w:r>
          </w:p>
        </w:tc>
        <w:tc>
          <w:tcPr>
            <w:tcW w:w="3260" w:type="dxa"/>
            <w:tcBorders>
              <w:top w:val="nil"/>
              <w:left w:val="nil"/>
              <w:bottom w:val="single" w:sz="4" w:space="0" w:color="auto"/>
              <w:right w:val="single" w:sz="4" w:space="0" w:color="auto"/>
            </w:tcBorders>
            <w:shd w:val="clear" w:color="auto" w:fill="auto"/>
            <w:vAlign w:val="center"/>
            <w:hideMark/>
          </w:tcPr>
          <w:p w14:paraId="69AEDD2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7466D83D"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8828968"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2DE2E54" w14:textId="77777777" w:rsidR="001C124C" w:rsidRPr="001C124C" w:rsidRDefault="001C124C" w:rsidP="001173BD">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02F0948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1AB81E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39</w:t>
            </w:r>
          </w:p>
        </w:tc>
        <w:tc>
          <w:tcPr>
            <w:tcW w:w="520" w:type="dxa"/>
            <w:tcBorders>
              <w:top w:val="nil"/>
              <w:left w:val="nil"/>
              <w:bottom w:val="single" w:sz="4" w:space="0" w:color="auto"/>
              <w:right w:val="single" w:sz="4" w:space="0" w:color="auto"/>
            </w:tcBorders>
            <w:shd w:val="clear" w:color="auto" w:fill="auto"/>
            <w:vAlign w:val="center"/>
            <w:hideMark/>
          </w:tcPr>
          <w:p w14:paraId="2BA329A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2D82928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53B9312" w14:textId="5F6432D8" w:rsidR="001C124C" w:rsidRPr="001C124C" w:rsidRDefault="001C124C" w:rsidP="001173BD">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bổ sung thẩm quyền của Chánh </w:t>
            </w:r>
            <w:r w:rsidRPr="001C124C">
              <w:rPr>
                <w:rFonts w:eastAsia="Times New Roman" w:cs="Times New Roman"/>
                <w:color w:val="000000"/>
                <w:sz w:val="24"/>
                <w:szCs w:val="24"/>
              </w:rPr>
              <w:lastRenderedPageBreak/>
              <w:t>Thanh tra Bộ LĐTBXH, cơ quan ngang Bộ theo hướng giữ nguyên thẩm quyền xử phạt vi phạm hành chính trong lĩnh vực GDNN đối với các cơ sở GDNN trực thuộc các bộ, cơ quan ngang bộ</w:t>
            </w:r>
          </w:p>
        </w:tc>
        <w:tc>
          <w:tcPr>
            <w:tcW w:w="3260" w:type="dxa"/>
            <w:tcBorders>
              <w:top w:val="nil"/>
              <w:left w:val="nil"/>
              <w:bottom w:val="single" w:sz="4" w:space="0" w:color="auto"/>
              <w:right w:val="single" w:sz="4" w:space="0" w:color="auto"/>
            </w:tcBorders>
            <w:shd w:val="clear" w:color="auto" w:fill="auto"/>
            <w:vAlign w:val="center"/>
            <w:hideMark/>
          </w:tcPr>
          <w:p w14:paraId="5985C71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 xml:space="preserve">Bộ Nông nghiệp và Phát triển </w:t>
            </w:r>
            <w:r w:rsidRPr="001C124C">
              <w:rPr>
                <w:rFonts w:eastAsia="Times New Roman" w:cs="Times New Roman"/>
                <w:color w:val="000000"/>
                <w:sz w:val="24"/>
                <w:szCs w:val="24"/>
              </w:rPr>
              <w:lastRenderedPageBreak/>
              <w:t>nông thôn</w:t>
            </w:r>
          </w:p>
        </w:tc>
        <w:tc>
          <w:tcPr>
            <w:tcW w:w="980" w:type="dxa"/>
            <w:tcBorders>
              <w:top w:val="nil"/>
              <w:left w:val="nil"/>
              <w:bottom w:val="single" w:sz="4" w:space="0" w:color="auto"/>
              <w:right w:val="single" w:sz="4" w:space="0" w:color="auto"/>
            </w:tcBorders>
            <w:shd w:val="clear" w:color="auto" w:fill="auto"/>
            <w:vAlign w:val="center"/>
            <w:hideMark/>
          </w:tcPr>
          <w:p w14:paraId="7C33CE5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x</w:t>
            </w:r>
          </w:p>
        </w:tc>
        <w:tc>
          <w:tcPr>
            <w:tcW w:w="870" w:type="dxa"/>
            <w:tcBorders>
              <w:top w:val="nil"/>
              <w:left w:val="nil"/>
              <w:bottom w:val="single" w:sz="4" w:space="0" w:color="auto"/>
              <w:right w:val="single" w:sz="4" w:space="0" w:color="auto"/>
            </w:tcBorders>
            <w:shd w:val="clear" w:color="auto" w:fill="auto"/>
            <w:vAlign w:val="center"/>
            <w:hideMark/>
          </w:tcPr>
          <w:p w14:paraId="6A7FCBA6"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3B49CCF" w14:textId="12E52BE6" w:rsidR="001C124C" w:rsidRPr="001C124C" w:rsidRDefault="001C124C" w:rsidP="001173BD">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bổ sung thẩm quyền </w:t>
            </w:r>
            <w:r w:rsidRPr="001C124C">
              <w:rPr>
                <w:rFonts w:eastAsia="Times New Roman" w:cs="Times New Roman"/>
                <w:sz w:val="24"/>
                <w:szCs w:val="24"/>
              </w:rPr>
              <w:lastRenderedPageBreak/>
              <w:t>xử phạt vi phạm hành chính của Trưởng đoàn thanh tra chuyên ngành trong lĩnh vực giáo dục nghề nghiệp cấp Bộ tại Điều 39 dự thảo Nghị định.</w:t>
            </w:r>
          </w:p>
        </w:tc>
      </w:tr>
      <w:tr w:rsidR="001C124C" w:rsidRPr="001C124C" w14:paraId="3D41723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7FDFE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39</w:t>
            </w:r>
          </w:p>
        </w:tc>
        <w:tc>
          <w:tcPr>
            <w:tcW w:w="520" w:type="dxa"/>
            <w:tcBorders>
              <w:top w:val="nil"/>
              <w:left w:val="nil"/>
              <w:bottom w:val="single" w:sz="4" w:space="0" w:color="auto"/>
              <w:right w:val="single" w:sz="4" w:space="0" w:color="auto"/>
            </w:tcBorders>
            <w:shd w:val="clear" w:color="auto" w:fill="auto"/>
            <w:vAlign w:val="center"/>
            <w:hideMark/>
          </w:tcPr>
          <w:p w14:paraId="5EBCA1D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599A38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2242805" w14:textId="21FF8082" w:rsidR="001C124C" w:rsidRPr="001C124C" w:rsidRDefault="001C124C" w:rsidP="001173BD">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thẩm quyền xử phạt vi phạm hành chính cho thanh tra chuyên ngành Văn hóa, Thể thao và Du lịch và Thanh tra chuyên ngành Giáo dục và Đào tạo vì trong đối tượng bị xử phạt có cơ sở giáo dục đại học chuyên sâu đặc thù về văn hóa nghệ thuật đào tạo nghề thuộc phạm vi quản lý của 02 ngành Văn hóa, Thể thao và Du lịch, Giáo dục và Đào tạo. Điều chỉnh quy định thẩm quyền xử phạt cho Thanh tra chuyên ngành nói chung để phù hợp phân định thẩm quyền cho nhiều cơ quan thanh tra chuyên ngành</w:t>
            </w:r>
          </w:p>
        </w:tc>
        <w:tc>
          <w:tcPr>
            <w:tcW w:w="3260" w:type="dxa"/>
            <w:tcBorders>
              <w:top w:val="nil"/>
              <w:left w:val="nil"/>
              <w:bottom w:val="single" w:sz="4" w:space="0" w:color="auto"/>
              <w:right w:val="single" w:sz="4" w:space="0" w:color="auto"/>
            </w:tcBorders>
            <w:shd w:val="clear" w:color="auto" w:fill="auto"/>
            <w:vAlign w:val="center"/>
            <w:hideMark/>
          </w:tcPr>
          <w:p w14:paraId="702032D0" w14:textId="732E6758"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1E4A3E17"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213CBAD2"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31D7C230" w14:textId="77777777" w:rsidR="001C124C" w:rsidRPr="001C124C" w:rsidRDefault="001C124C" w:rsidP="001173BD">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khoản 1 Điều 38 đã quy định rõ thẩm quyền xử phạt vi phạm hành chính của Thanh tra viên và người được giao thực hiện nhiệm vụ thanh tra chuyên ngành về giáo dục nghề nghiệp đang thi hành công vụ (trong đó đã bao gồm các đối tượng theo ý kiến góp ý của Bộ Văn hóa, Thể thao và Du lịch).</w:t>
            </w:r>
          </w:p>
        </w:tc>
      </w:tr>
      <w:tr w:rsidR="001C124C" w:rsidRPr="001C124C" w14:paraId="56BD197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2C8A75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39</w:t>
            </w:r>
          </w:p>
        </w:tc>
        <w:tc>
          <w:tcPr>
            <w:tcW w:w="520" w:type="dxa"/>
            <w:tcBorders>
              <w:top w:val="nil"/>
              <w:left w:val="nil"/>
              <w:bottom w:val="single" w:sz="4" w:space="0" w:color="auto"/>
              <w:right w:val="single" w:sz="4" w:space="0" w:color="auto"/>
            </w:tcBorders>
            <w:shd w:val="clear" w:color="auto" w:fill="auto"/>
            <w:vAlign w:val="center"/>
            <w:hideMark/>
          </w:tcPr>
          <w:p w14:paraId="36C78C6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061BA7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03BFEF0" w14:textId="77777777" w:rsidR="001C124C" w:rsidRPr="001C124C" w:rsidRDefault="001C124C" w:rsidP="00CE7E1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lại nội dung quy định về thẩm quyền của Thanh tra viên với người được giao thực hiện nhiệm vụ thanh tra chuyên ngành cho phù hợp với khoản 1 Điều 46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78B0197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Y tế</w:t>
            </w:r>
          </w:p>
        </w:tc>
        <w:tc>
          <w:tcPr>
            <w:tcW w:w="980" w:type="dxa"/>
            <w:tcBorders>
              <w:top w:val="nil"/>
              <w:left w:val="nil"/>
              <w:bottom w:val="single" w:sz="4" w:space="0" w:color="auto"/>
              <w:right w:val="single" w:sz="4" w:space="0" w:color="auto"/>
            </w:tcBorders>
            <w:shd w:val="clear" w:color="auto" w:fill="auto"/>
            <w:vAlign w:val="center"/>
            <w:hideMark/>
          </w:tcPr>
          <w:p w14:paraId="16CF14F3"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16372D7"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F395D4C" w14:textId="563F9001" w:rsidR="001C124C" w:rsidRPr="001C124C" w:rsidRDefault="001C124C" w:rsidP="001173BD">
            <w:pPr>
              <w:spacing w:after="0" w:line="240" w:lineRule="auto"/>
              <w:rPr>
                <w:rFonts w:eastAsia="Times New Roman" w:cs="Times New Roman"/>
                <w:sz w:val="24"/>
                <w:szCs w:val="24"/>
              </w:rPr>
            </w:pPr>
            <w:r w:rsidRPr="001C124C">
              <w:rPr>
                <w:rFonts w:eastAsia="Times New Roman" w:cs="Times New Roman"/>
                <w:sz w:val="24"/>
                <w:szCs w:val="24"/>
              </w:rPr>
              <w:t xml:space="preserve">Bộ LĐTBXH rà soát và quy định trong dự thảo đã phù hợp với thẩm quyền của thanh tra viên và người được giao thực hiện nhiệm vụ thanh tra chuyên ngành theo quy định tại khoản 1 Điều 46 Luật Xử lý vi phạm hành chính. </w:t>
            </w:r>
          </w:p>
        </w:tc>
      </w:tr>
      <w:tr w:rsidR="001C124C" w:rsidRPr="001C124C" w14:paraId="5F8E362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875AA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39</w:t>
            </w:r>
          </w:p>
        </w:tc>
        <w:tc>
          <w:tcPr>
            <w:tcW w:w="520" w:type="dxa"/>
            <w:tcBorders>
              <w:top w:val="nil"/>
              <w:left w:val="nil"/>
              <w:bottom w:val="single" w:sz="4" w:space="0" w:color="auto"/>
              <w:right w:val="single" w:sz="4" w:space="0" w:color="auto"/>
            </w:tcBorders>
            <w:shd w:val="clear" w:color="auto" w:fill="auto"/>
            <w:vAlign w:val="center"/>
            <w:hideMark/>
          </w:tcPr>
          <w:p w14:paraId="76AE744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DAF313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500D796" w14:textId="77777777" w:rsidR="001C124C" w:rsidRPr="001C124C" w:rsidRDefault="001C124C" w:rsidP="00CE7E1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lại nội dung quy định về thẩm quyền cho phù hợp với khoản 2 Điều 46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6C5B7AF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Y tế</w:t>
            </w:r>
          </w:p>
        </w:tc>
        <w:tc>
          <w:tcPr>
            <w:tcW w:w="980" w:type="dxa"/>
            <w:tcBorders>
              <w:top w:val="nil"/>
              <w:left w:val="nil"/>
              <w:bottom w:val="single" w:sz="4" w:space="0" w:color="auto"/>
              <w:right w:val="single" w:sz="4" w:space="0" w:color="auto"/>
            </w:tcBorders>
            <w:shd w:val="clear" w:color="auto" w:fill="auto"/>
            <w:vAlign w:val="center"/>
            <w:hideMark/>
          </w:tcPr>
          <w:p w14:paraId="0C886D82"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8DDD4BD"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21373F90" w14:textId="77777777" w:rsidR="001C124C" w:rsidRPr="001C124C" w:rsidRDefault="001C124C" w:rsidP="001173BD">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dự thảo Nghị định đã bổ sung một khoản quy định thẩm quyền xử phạt vi phạm hành chính của trưởng đoàn thanh tra chuyên ngành cấp Bộ về giáo dục nghề nghiệp.</w:t>
            </w:r>
          </w:p>
        </w:tc>
      </w:tr>
      <w:tr w:rsidR="001C124C" w:rsidRPr="001C124C" w14:paraId="7101A1E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C1456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39</w:t>
            </w:r>
          </w:p>
        </w:tc>
        <w:tc>
          <w:tcPr>
            <w:tcW w:w="520" w:type="dxa"/>
            <w:tcBorders>
              <w:top w:val="nil"/>
              <w:left w:val="nil"/>
              <w:bottom w:val="single" w:sz="4" w:space="0" w:color="auto"/>
              <w:right w:val="single" w:sz="4" w:space="0" w:color="auto"/>
            </w:tcBorders>
            <w:shd w:val="clear" w:color="auto" w:fill="auto"/>
            <w:vAlign w:val="center"/>
            <w:hideMark/>
          </w:tcPr>
          <w:p w14:paraId="2A9026D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772F807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745F4391" w14:textId="77777777" w:rsidR="001C124C" w:rsidRPr="001C124C" w:rsidRDefault="001C124C" w:rsidP="00CE7E1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Tại khoản 1 Điều 5 dự thảo Nghị định không quy định biện pháp này. Đề nghị cơ quan chủ trì soạn thảo rà soát, chỉnh sửa cho thống nhất</w:t>
            </w:r>
          </w:p>
        </w:tc>
        <w:tc>
          <w:tcPr>
            <w:tcW w:w="3260" w:type="dxa"/>
            <w:tcBorders>
              <w:top w:val="nil"/>
              <w:left w:val="nil"/>
              <w:bottom w:val="single" w:sz="4" w:space="0" w:color="auto"/>
              <w:right w:val="single" w:sz="4" w:space="0" w:color="auto"/>
            </w:tcBorders>
            <w:shd w:val="clear" w:color="auto" w:fill="auto"/>
            <w:vAlign w:val="center"/>
            <w:hideMark/>
          </w:tcPr>
          <w:p w14:paraId="05B00DB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4E09BDBA"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6C06987"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E9D3B87" w14:textId="77777777" w:rsidR="001C124C" w:rsidRPr="001C124C" w:rsidRDefault="001C124C" w:rsidP="00BE7BC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1EBAE19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6ADF2E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39</w:t>
            </w:r>
          </w:p>
        </w:tc>
        <w:tc>
          <w:tcPr>
            <w:tcW w:w="520" w:type="dxa"/>
            <w:tcBorders>
              <w:top w:val="nil"/>
              <w:left w:val="nil"/>
              <w:bottom w:val="single" w:sz="4" w:space="0" w:color="auto"/>
              <w:right w:val="single" w:sz="4" w:space="0" w:color="auto"/>
            </w:tcBorders>
            <w:shd w:val="clear" w:color="auto" w:fill="auto"/>
            <w:vAlign w:val="center"/>
            <w:hideMark/>
          </w:tcPr>
          <w:p w14:paraId="3A4CD18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300FE03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6C18AD10" w14:textId="77777777" w:rsidR="001C124C" w:rsidRPr="001C124C" w:rsidRDefault="001C124C" w:rsidP="00BE7BC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Tại khoản 1 Điều 5 dự thảo Nghị định không quy định biện pháp này. Đề nghị cơ quan chủ trì soạn thảo rà soát, chỉnh sửa cho thống nhất</w:t>
            </w:r>
          </w:p>
        </w:tc>
        <w:tc>
          <w:tcPr>
            <w:tcW w:w="3260" w:type="dxa"/>
            <w:tcBorders>
              <w:top w:val="nil"/>
              <w:left w:val="nil"/>
              <w:bottom w:val="single" w:sz="4" w:space="0" w:color="auto"/>
              <w:right w:val="single" w:sz="4" w:space="0" w:color="auto"/>
            </w:tcBorders>
            <w:shd w:val="clear" w:color="auto" w:fill="auto"/>
            <w:vAlign w:val="center"/>
            <w:hideMark/>
          </w:tcPr>
          <w:p w14:paraId="09B422E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5EAC5E9F"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5B6DE05"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3701AA5" w14:textId="77777777" w:rsidR="001C124C" w:rsidRPr="001C124C" w:rsidRDefault="001C124C" w:rsidP="00BE7BC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0A07315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6D39C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39</w:t>
            </w:r>
          </w:p>
        </w:tc>
        <w:tc>
          <w:tcPr>
            <w:tcW w:w="520" w:type="dxa"/>
            <w:tcBorders>
              <w:top w:val="nil"/>
              <w:left w:val="nil"/>
              <w:bottom w:val="single" w:sz="4" w:space="0" w:color="auto"/>
              <w:right w:val="single" w:sz="4" w:space="0" w:color="auto"/>
            </w:tcBorders>
            <w:shd w:val="clear" w:color="auto" w:fill="auto"/>
            <w:vAlign w:val="center"/>
            <w:hideMark/>
          </w:tcPr>
          <w:p w14:paraId="334EF5B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7735469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51E13EC2" w14:textId="77777777" w:rsidR="001C124C" w:rsidRPr="001C124C" w:rsidRDefault="001C124C" w:rsidP="00BE7BC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không quy định hình thức xử phạt bổ sung "Thu hồi giấy chứng nhận đăng ký hoạt động giáo dục nghề nghiệp". Đồng thời, tại khoản 4 Điều 46 Luật XLVPHC (sửa đổi, bổ sung năm 2020) không quy định Tổng cục trưởng Tổng cục Giáo dục nghề nghiệp có thẩm quyền áp dụng hình thức xử phạt này, đề nghị cơ quan chủ trì soạn thảo rà soát, chỉnh sửa, để bảo đảm tính hợp pháp của dự thảo Nghị định</w:t>
            </w:r>
          </w:p>
        </w:tc>
        <w:tc>
          <w:tcPr>
            <w:tcW w:w="3260" w:type="dxa"/>
            <w:tcBorders>
              <w:top w:val="nil"/>
              <w:left w:val="nil"/>
              <w:bottom w:val="single" w:sz="4" w:space="0" w:color="auto"/>
              <w:right w:val="single" w:sz="4" w:space="0" w:color="auto"/>
            </w:tcBorders>
            <w:shd w:val="clear" w:color="auto" w:fill="auto"/>
            <w:vAlign w:val="center"/>
            <w:hideMark/>
          </w:tcPr>
          <w:p w14:paraId="49316BB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07FE6A7B"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647B518"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7FB2D57" w14:textId="77777777" w:rsidR="001C124C" w:rsidRPr="001C124C" w:rsidRDefault="001C124C" w:rsidP="00BE7BC3">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hình thức xử phạt bổ sung này trong dự thảo Nghị định.</w:t>
            </w:r>
          </w:p>
        </w:tc>
      </w:tr>
      <w:tr w:rsidR="001C124C" w:rsidRPr="001C124C" w14:paraId="7B7F295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FD463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39</w:t>
            </w:r>
          </w:p>
        </w:tc>
        <w:tc>
          <w:tcPr>
            <w:tcW w:w="520" w:type="dxa"/>
            <w:tcBorders>
              <w:top w:val="nil"/>
              <w:left w:val="nil"/>
              <w:bottom w:val="single" w:sz="4" w:space="0" w:color="auto"/>
              <w:right w:val="single" w:sz="4" w:space="0" w:color="auto"/>
            </w:tcBorders>
            <w:shd w:val="clear" w:color="auto" w:fill="auto"/>
            <w:vAlign w:val="center"/>
            <w:hideMark/>
          </w:tcPr>
          <w:p w14:paraId="1F7BF49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71621BD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5BD20328" w14:textId="77777777" w:rsidR="001C124C" w:rsidRPr="001C124C" w:rsidRDefault="001C124C" w:rsidP="00BE7BC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Tại khoản 1 Điều 5 dự thảo Nghị định không quy định biện pháp này. Đề nghị cơ quan chủ trì soạn thảo rà soát, chỉnh sửa cho thống nhất</w:t>
            </w:r>
          </w:p>
        </w:tc>
        <w:tc>
          <w:tcPr>
            <w:tcW w:w="3260" w:type="dxa"/>
            <w:tcBorders>
              <w:top w:val="nil"/>
              <w:left w:val="nil"/>
              <w:bottom w:val="single" w:sz="4" w:space="0" w:color="auto"/>
              <w:right w:val="single" w:sz="4" w:space="0" w:color="auto"/>
            </w:tcBorders>
            <w:shd w:val="clear" w:color="auto" w:fill="auto"/>
            <w:vAlign w:val="center"/>
            <w:hideMark/>
          </w:tcPr>
          <w:p w14:paraId="22CFF47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1EE25864"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C65C207"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6D16E3F" w14:textId="77777777" w:rsidR="001C124C" w:rsidRPr="001C124C" w:rsidRDefault="001C124C" w:rsidP="00BE7BC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biện pháp này tại khoản 1 Điều 5 dự thảo Nghị định.</w:t>
            </w:r>
          </w:p>
        </w:tc>
      </w:tr>
      <w:tr w:rsidR="001C124C" w:rsidRPr="001C124C" w14:paraId="296B851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62199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40</w:t>
            </w:r>
          </w:p>
        </w:tc>
        <w:tc>
          <w:tcPr>
            <w:tcW w:w="520" w:type="dxa"/>
            <w:tcBorders>
              <w:top w:val="nil"/>
              <w:left w:val="nil"/>
              <w:bottom w:val="single" w:sz="4" w:space="0" w:color="auto"/>
              <w:right w:val="single" w:sz="4" w:space="0" w:color="auto"/>
            </w:tcBorders>
            <w:shd w:val="clear" w:color="auto" w:fill="auto"/>
            <w:vAlign w:val="center"/>
            <w:hideMark/>
          </w:tcPr>
          <w:p w14:paraId="467CA32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368CCFB6"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3095534" w14:textId="77777777" w:rsidR="001C124C" w:rsidRPr="001C124C" w:rsidRDefault="001C124C" w:rsidP="00BE7BC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rà soát thẩm quyền xử phạt của các chức danh thuộc Công an nhân dân bảo đảm các chức danh có thẩm quyền được xử phạt các hành vi vi phạm như đã được phân định cho lực lượng Công an nhân dân. Dự thảo Nghị định chỉ quy định 02 chức danh là Giám đốc công an tỉnh và Cục trưởng Cục quản lý xuất nhập cảnh, trong khi các hành </w:t>
            </w:r>
            <w:r w:rsidRPr="001C124C">
              <w:rPr>
                <w:rFonts w:eastAsia="Times New Roman" w:cs="Times New Roman"/>
                <w:color w:val="000000"/>
                <w:sz w:val="24"/>
                <w:szCs w:val="24"/>
              </w:rPr>
              <w:lastRenderedPageBreak/>
              <w:t>vi được phân định thuộc thẩm quyền xử phạt của nhiều chức danh như một số hành vi thuộc Điều 17 và Điều 19 Dự thảo Nghị định</w:t>
            </w:r>
          </w:p>
        </w:tc>
        <w:tc>
          <w:tcPr>
            <w:tcW w:w="3260" w:type="dxa"/>
            <w:tcBorders>
              <w:top w:val="nil"/>
              <w:left w:val="nil"/>
              <w:bottom w:val="single" w:sz="4" w:space="0" w:color="auto"/>
              <w:right w:val="single" w:sz="4" w:space="0" w:color="auto"/>
            </w:tcBorders>
            <w:shd w:val="clear" w:color="auto" w:fill="auto"/>
            <w:vAlign w:val="center"/>
            <w:hideMark/>
          </w:tcPr>
          <w:p w14:paraId="28168EC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0470F8F6"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D0BA877"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34AD8CA" w14:textId="77777777" w:rsidR="001C124C" w:rsidRPr="001C124C" w:rsidRDefault="001C124C" w:rsidP="00BE7BC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thẩm quyền xử phạt của Trường phòng An ninh chính trị nội bộ, Cục trưởng Cục An ninh chính trị nội bộ tại khoản 1 và khoản 3 Điều 40 dự thảo Nghị định.</w:t>
            </w:r>
          </w:p>
        </w:tc>
      </w:tr>
      <w:tr w:rsidR="001C124C" w:rsidRPr="001C124C" w14:paraId="0FA93E4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DD96A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40</w:t>
            </w:r>
          </w:p>
        </w:tc>
        <w:tc>
          <w:tcPr>
            <w:tcW w:w="520" w:type="dxa"/>
            <w:tcBorders>
              <w:top w:val="nil"/>
              <w:left w:val="nil"/>
              <w:bottom w:val="single" w:sz="4" w:space="0" w:color="auto"/>
              <w:right w:val="single" w:sz="4" w:space="0" w:color="auto"/>
            </w:tcBorders>
            <w:shd w:val="clear" w:color="auto" w:fill="auto"/>
            <w:vAlign w:val="center"/>
            <w:hideMark/>
          </w:tcPr>
          <w:p w14:paraId="7BEA441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6542E6A4"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2971C16" w14:textId="77777777" w:rsidR="001C124C" w:rsidRPr="001C124C" w:rsidRDefault="001C124C" w:rsidP="00BE7BC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lại nội dung quy định về thẩm quyền cho phù hợp với khoản 5 Điều 39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0A1D5129" w14:textId="51EF86B0" w:rsidR="001C124C" w:rsidRPr="001C124C" w:rsidRDefault="001C124C" w:rsidP="003E0324">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Y tế</w:t>
            </w:r>
            <w:r w:rsidR="003E0324">
              <w:rPr>
                <w:rFonts w:eastAsia="Times New Roman" w:cs="Times New Roman"/>
                <w:color w:val="000000"/>
                <w:sz w:val="24"/>
                <w:szCs w:val="24"/>
              </w:rPr>
              <w:t>;</w:t>
            </w:r>
            <w:r w:rsidR="008E6D4A">
              <w:rPr>
                <w:rFonts w:eastAsia="Times New Roman" w:cs="Times New Roman"/>
                <w:color w:val="000000"/>
                <w:sz w:val="24"/>
                <w:szCs w:val="24"/>
              </w:rPr>
              <w:t xml:space="preserve"> </w:t>
            </w:r>
            <w:r w:rsidRPr="001C124C">
              <w:rPr>
                <w:rFonts w:eastAsia="Times New Roman" w:cs="Times New Roman"/>
                <w:color w:val="000000"/>
                <w:sz w:val="24"/>
                <w:szCs w:val="24"/>
              </w:rPr>
              <w:t>Bộ Công an</w:t>
            </w:r>
          </w:p>
        </w:tc>
        <w:tc>
          <w:tcPr>
            <w:tcW w:w="980" w:type="dxa"/>
            <w:tcBorders>
              <w:top w:val="nil"/>
              <w:left w:val="nil"/>
              <w:bottom w:val="single" w:sz="4" w:space="0" w:color="auto"/>
              <w:right w:val="single" w:sz="4" w:space="0" w:color="auto"/>
            </w:tcBorders>
            <w:shd w:val="clear" w:color="auto" w:fill="auto"/>
            <w:vAlign w:val="center"/>
            <w:hideMark/>
          </w:tcPr>
          <w:p w14:paraId="21BF4B38"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2B55519"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18E6AF0" w14:textId="77777777" w:rsidR="001C124C" w:rsidRPr="001C124C" w:rsidRDefault="001C124C" w:rsidP="00BE7BC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75D0C76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C6C90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40</w:t>
            </w:r>
          </w:p>
        </w:tc>
        <w:tc>
          <w:tcPr>
            <w:tcW w:w="520" w:type="dxa"/>
            <w:tcBorders>
              <w:top w:val="nil"/>
              <w:left w:val="nil"/>
              <w:bottom w:val="single" w:sz="4" w:space="0" w:color="auto"/>
              <w:right w:val="single" w:sz="4" w:space="0" w:color="auto"/>
            </w:tcBorders>
            <w:shd w:val="clear" w:color="auto" w:fill="auto"/>
            <w:vAlign w:val="center"/>
            <w:hideMark/>
          </w:tcPr>
          <w:p w14:paraId="671B54A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1E8B8A9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6A4FDF33" w14:textId="60228010" w:rsidR="001C124C" w:rsidRPr="001C124C" w:rsidRDefault="001C124C" w:rsidP="00BE7BC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Theo quy định tại điểm d khoản 5 Điều 30 Luật XLVPPHC (sửa đổi</w:t>
            </w:r>
            <w:r w:rsidR="00A40954">
              <w:rPr>
                <w:rFonts w:eastAsia="Times New Roman" w:cs="Times New Roman"/>
                <w:color w:val="000000"/>
                <w:sz w:val="24"/>
                <w:szCs w:val="24"/>
              </w:rPr>
              <w:t>, bổ sung</w:t>
            </w:r>
            <w:r w:rsidRPr="001C124C">
              <w:rPr>
                <w:rFonts w:eastAsia="Times New Roman" w:cs="Times New Roman"/>
                <w:color w:val="000000"/>
                <w:sz w:val="24"/>
                <w:szCs w:val="24"/>
              </w:rPr>
              <w:t xml:space="preserve"> năm 2020), Giám đốc Công an cấp tỉnh có thẩm quyền tịch thu tang vật, phương tiện vi phạm hành chính, không bị giới hạn bởi thẩm quyền phạt tiền, đề nghị cơ quan chủ trì soạn thảo rà soát, chỉnh sửa, bảo đảm tính hợp pháp của dự thảo Nghị định</w:t>
            </w:r>
          </w:p>
        </w:tc>
        <w:tc>
          <w:tcPr>
            <w:tcW w:w="3260" w:type="dxa"/>
            <w:tcBorders>
              <w:top w:val="nil"/>
              <w:left w:val="nil"/>
              <w:bottom w:val="single" w:sz="4" w:space="0" w:color="auto"/>
              <w:right w:val="single" w:sz="4" w:space="0" w:color="auto"/>
            </w:tcBorders>
            <w:shd w:val="clear" w:color="auto" w:fill="auto"/>
            <w:vAlign w:val="center"/>
            <w:hideMark/>
          </w:tcPr>
          <w:p w14:paraId="1532916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5000E925"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DFD0A48"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F803DD3" w14:textId="77777777" w:rsidR="001C124C" w:rsidRPr="001C124C" w:rsidRDefault="001C124C" w:rsidP="007E1D94">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 đảm bảo theo đúng thẩm quyền xử phạt vi phạm hành chính của Giám đốc Công an cấp tỉnh theo quy định tại khoản 5 Điều 30 Luật Xử lý vi phạm hành chính.</w:t>
            </w:r>
          </w:p>
        </w:tc>
      </w:tr>
      <w:tr w:rsidR="001C124C" w:rsidRPr="001C124C" w14:paraId="75A8BA8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7EAF1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40</w:t>
            </w:r>
          </w:p>
        </w:tc>
        <w:tc>
          <w:tcPr>
            <w:tcW w:w="520" w:type="dxa"/>
            <w:tcBorders>
              <w:top w:val="nil"/>
              <w:left w:val="nil"/>
              <w:bottom w:val="single" w:sz="4" w:space="0" w:color="auto"/>
              <w:right w:val="single" w:sz="4" w:space="0" w:color="auto"/>
            </w:tcBorders>
            <w:shd w:val="clear" w:color="auto" w:fill="auto"/>
            <w:vAlign w:val="center"/>
            <w:hideMark/>
          </w:tcPr>
          <w:p w14:paraId="480F8B6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1764A36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e</w:t>
            </w:r>
          </w:p>
        </w:tc>
        <w:tc>
          <w:tcPr>
            <w:tcW w:w="4564" w:type="dxa"/>
            <w:tcBorders>
              <w:top w:val="nil"/>
              <w:left w:val="nil"/>
              <w:bottom w:val="single" w:sz="4" w:space="0" w:color="auto"/>
              <w:right w:val="single" w:sz="4" w:space="0" w:color="auto"/>
            </w:tcBorders>
            <w:shd w:val="clear" w:color="auto" w:fill="auto"/>
            <w:vAlign w:val="center"/>
            <w:hideMark/>
          </w:tcPr>
          <w:p w14:paraId="0ADE4360" w14:textId="77777777" w:rsidR="001C124C" w:rsidRPr="001C124C" w:rsidRDefault="001C124C" w:rsidP="00BE7BC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lại thành "Điều 5 Nghị định này"</w:t>
            </w:r>
          </w:p>
        </w:tc>
        <w:tc>
          <w:tcPr>
            <w:tcW w:w="3260" w:type="dxa"/>
            <w:tcBorders>
              <w:top w:val="nil"/>
              <w:left w:val="nil"/>
              <w:bottom w:val="single" w:sz="4" w:space="0" w:color="auto"/>
              <w:right w:val="single" w:sz="4" w:space="0" w:color="auto"/>
            </w:tcBorders>
            <w:shd w:val="clear" w:color="auto" w:fill="auto"/>
            <w:vAlign w:val="center"/>
            <w:hideMark/>
          </w:tcPr>
          <w:p w14:paraId="0BCB64E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14EA15FC"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35A1CE4"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3134772" w14:textId="77777777" w:rsidR="001C124C" w:rsidRPr="001C124C" w:rsidRDefault="001C124C" w:rsidP="007E1D94">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0E77D40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09A0C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40</w:t>
            </w:r>
          </w:p>
        </w:tc>
        <w:tc>
          <w:tcPr>
            <w:tcW w:w="520" w:type="dxa"/>
            <w:tcBorders>
              <w:top w:val="nil"/>
              <w:left w:val="nil"/>
              <w:bottom w:val="single" w:sz="4" w:space="0" w:color="auto"/>
              <w:right w:val="single" w:sz="4" w:space="0" w:color="auto"/>
            </w:tcBorders>
            <w:shd w:val="clear" w:color="auto" w:fill="auto"/>
            <w:vAlign w:val="center"/>
            <w:hideMark/>
          </w:tcPr>
          <w:p w14:paraId="3D696E9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0C5A76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9B4B606" w14:textId="77777777" w:rsidR="001C124C" w:rsidRPr="001C124C" w:rsidRDefault="001C124C" w:rsidP="00BE7BC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khoản này vì Luật Xử lý vi phạm hành chính không quy định thẩm quyền của Cục trưởng Cục quản lý xuất nhập cảnh</w:t>
            </w:r>
          </w:p>
        </w:tc>
        <w:tc>
          <w:tcPr>
            <w:tcW w:w="3260" w:type="dxa"/>
            <w:tcBorders>
              <w:top w:val="nil"/>
              <w:left w:val="nil"/>
              <w:bottom w:val="single" w:sz="4" w:space="0" w:color="auto"/>
              <w:right w:val="single" w:sz="4" w:space="0" w:color="auto"/>
            </w:tcBorders>
            <w:shd w:val="clear" w:color="auto" w:fill="auto"/>
            <w:vAlign w:val="center"/>
            <w:hideMark/>
          </w:tcPr>
          <w:p w14:paraId="74B7CB3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Y tế</w:t>
            </w:r>
          </w:p>
        </w:tc>
        <w:tc>
          <w:tcPr>
            <w:tcW w:w="980" w:type="dxa"/>
            <w:tcBorders>
              <w:top w:val="nil"/>
              <w:left w:val="nil"/>
              <w:bottom w:val="single" w:sz="4" w:space="0" w:color="auto"/>
              <w:right w:val="single" w:sz="4" w:space="0" w:color="auto"/>
            </w:tcBorders>
            <w:shd w:val="clear" w:color="auto" w:fill="auto"/>
            <w:vAlign w:val="center"/>
            <w:hideMark/>
          </w:tcPr>
          <w:p w14:paraId="49FBB7F3"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58CCBD51"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187B6AD" w14:textId="77777777" w:rsidR="001C124C" w:rsidRPr="001C124C" w:rsidRDefault="001C124C" w:rsidP="007E1D94">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Cục trưởng Cục Quản lý xuất nhập cảnh có thẩm quyền xử phạt vi phạm hành chính theo quy định tại khoản 7 Điều 39 Luật Xử lý vi phạm hành chính 2012.</w:t>
            </w:r>
          </w:p>
        </w:tc>
      </w:tr>
      <w:tr w:rsidR="001C124C" w:rsidRPr="001C124C" w14:paraId="5D662D2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60EE25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40</w:t>
            </w:r>
          </w:p>
        </w:tc>
        <w:tc>
          <w:tcPr>
            <w:tcW w:w="520" w:type="dxa"/>
            <w:tcBorders>
              <w:top w:val="nil"/>
              <w:left w:val="nil"/>
              <w:bottom w:val="single" w:sz="4" w:space="0" w:color="auto"/>
              <w:right w:val="single" w:sz="4" w:space="0" w:color="auto"/>
            </w:tcBorders>
            <w:shd w:val="clear" w:color="auto" w:fill="auto"/>
            <w:vAlign w:val="center"/>
            <w:hideMark/>
          </w:tcPr>
          <w:p w14:paraId="240D375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2A10A60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e</w:t>
            </w:r>
          </w:p>
        </w:tc>
        <w:tc>
          <w:tcPr>
            <w:tcW w:w="4564" w:type="dxa"/>
            <w:tcBorders>
              <w:top w:val="nil"/>
              <w:left w:val="nil"/>
              <w:bottom w:val="single" w:sz="4" w:space="0" w:color="auto"/>
              <w:right w:val="single" w:sz="4" w:space="0" w:color="auto"/>
            </w:tcBorders>
            <w:shd w:val="clear" w:color="auto" w:fill="auto"/>
            <w:vAlign w:val="center"/>
            <w:hideMark/>
          </w:tcPr>
          <w:p w14:paraId="5BBE0E78"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Sửa lại thành "Điều 5 Nghị định này"</w:t>
            </w:r>
          </w:p>
        </w:tc>
        <w:tc>
          <w:tcPr>
            <w:tcW w:w="3260" w:type="dxa"/>
            <w:tcBorders>
              <w:top w:val="nil"/>
              <w:left w:val="nil"/>
              <w:bottom w:val="single" w:sz="4" w:space="0" w:color="auto"/>
              <w:right w:val="single" w:sz="4" w:space="0" w:color="auto"/>
            </w:tcBorders>
            <w:shd w:val="clear" w:color="auto" w:fill="auto"/>
            <w:vAlign w:val="center"/>
            <w:hideMark/>
          </w:tcPr>
          <w:p w14:paraId="253DE6B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52C8BB25"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9C04AE9"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106CFFE" w14:textId="77777777" w:rsidR="001C124C" w:rsidRPr="001C124C" w:rsidRDefault="001C124C" w:rsidP="001C124C">
            <w:pPr>
              <w:spacing w:after="0" w:line="240" w:lineRule="auto"/>
              <w:jc w:val="left"/>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5D461B9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DED78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41</w:t>
            </w:r>
          </w:p>
        </w:tc>
        <w:tc>
          <w:tcPr>
            <w:tcW w:w="520" w:type="dxa"/>
            <w:tcBorders>
              <w:top w:val="nil"/>
              <w:left w:val="nil"/>
              <w:bottom w:val="single" w:sz="4" w:space="0" w:color="auto"/>
              <w:right w:val="single" w:sz="4" w:space="0" w:color="auto"/>
            </w:tcBorders>
            <w:shd w:val="clear" w:color="auto" w:fill="auto"/>
            <w:vAlign w:val="center"/>
            <w:hideMark/>
          </w:tcPr>
          <w:p w14:paraId="06FF564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0C9C809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867D290" w14:textId="77777777" w:rsidR="006132A8" w:rsidRDefault="001C124C" w:rsidP="007C5BAD">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1. Ngoài các hành vi vi phạm có áp dụng hình thức xử phạt "trục xuất", trường hợp phân định cho các chức danh có thẩm quyền xử phạt ngoài Giám đốc công an cấp tỉnh và Cục trưởng Cục Quản lý xuất nhập cảnh, thì đề nghị cơ quan chủ trì soạn thảo bổ sung </w:t>
            </w:r>
            <w:r w:rsidRPr="001C124C">
              <w:rPr>
                <w:rFonts w:eastAsia="Times New Roman" w:cs="Times New Roman"/>
                <w:color w:val="000000"/>
                <w:sz w:val="24"/>
                <w:szCs w:val="24"/>
              </w:rPr>
              <w:lastRenderedPageBreak/>
              <w:t>điều kiện "trừ trường hợp đối tượng vi phạm là người nước ngoài" để bảo đảm tính hợp pháp</w:t>
            </w:r>
            <w:r w:rsidRPr="001C124C">
              <w:rPr>
                <w:rFonts w:eastAsia="Times New Roman" w:cs="Times New Roman"/>
                <w:color w:val="000000"/>
                <w:sz w:val="24"/>
                <w:szCs w:val="24"/>
              </w:rPr>
              <w:br w:type="page"/>
            </w:r>
          </w:p>
          <w:p w14:paraId="6AFCC756" w14:textId="61F1AE40" w:rsidR="001C124C" w:rsidRPr="001C124C" w:rsidRDefault="001C124C" w:rsidP="007C5BAD">
            <w:pPr>
              <w:spacing w:after="0" w:line="240" w:lineRule="auto"/>
              <w:rPr>
                <w:rFonts w:eastAsia="Times New Roman" w:cs="Times New Roman"/>
                <w:color w:val="000000"/>
                <w:sz w:val="24"/>
                <w:szCs w:val="24"/>
              </w:rPr>
            </w:pPr>
            <w:r w:rsidRPr="006132A8">
              <w:rPr>
                <w:rFonts w:eastAsia="Times New Roman" w:cs="Times New Roman"/>
                <w:color w:val="000000"/>
                <w:sz w:val="22"/>
              </w:rPr>
              <w:t>2</w:t>
            </w:r>
            <w:r w:rsidRPr="001C124C">
              <w:rPr>
                <w:rFonts w:eastAsia="Times New Roman" w:cs="Times New Roman"/>
                <w:color w:val="000000"/>
                <w:sz w:val="24"/>
                <w:szCs w:val="24"/>
              </w:rPr>
              <w:t>. Dự thảo Nghị định số 81/2013/NĐ-CP và</w:t>
            </w:r>
            <w:r w:rsidR="00A40954">
              <w:rPr>
                <w:rFonts w:eastAsia="Times New Roman" w:cs="Times New Roman"/>
                <w:color w:val="000000"/>
                <w:sz w:val="24"/>
                <w:szCs w:val="24"/>
              </w:rPr>
              <w:t xml:space="preserve"> Nghị định số</w:t>
            </w:r>
            <w:r w:rsidRPr="001C124C">
              <w:rPr>
                <w:rFonts w:eastAsia="Times New Roman" w:cs="Times New Roman"/>
                <w:color w:val="000000"/>
                <w:sz w:val="24"/>
                <w:szCs w:val="24"/>
              </w:rPr>
              <w:t xml:space="preserve"> 97/2017/NĐ-CP dự kiến quy định "Trường hợp Nghị định xử phạt VPHC có quy định nhiều chức danh của các lực lượng có thẩm quyền xử phạt thuộc nhiều lĩnh vực quản lý nhà nước khác nhau tham gia xử phạt, thì phải quy định rõ thẩm quyền xử phạt của các lực lượng đó đối với từng điều khoản cụ thể". Vì vậy, cơ quan chủ trì soạn thảo có thể lưu ý, nghiên cứu để cân nhắc việc phân định thẩm quyền xử phạt theo từng lực lượng (thay vì từng chức danh như tại dự thảo) đối với từng điều khoản cụ thể để tránh xảy ra trường hợp có sai sót, bảo đảm tính chính xác, hợp pháp của quy định này</w:t>
            </w:r>
          </w:p>
        </w:tc>
        <w:tc>
          <w:tcPr>
            <w:tcW w:w="3260" w:type="dxa"/>
            <w:tcBorders>
              <w:top w:val="nil"/>
              <w:left w:val="nil"/>
              <w:bottom w:val="single" w:sz="4" w:space="0" w:color="auto"/>
              <w:right w:val="single" w:sz="4" w:space="0" w:color="auto"/>
            </w:tcBorders>
            <w:shd w:val="clear" w:color="auto" w:fill="auto"/>
            <w:vAlign w:val="center"/>
            <w:hideMark/>
          </w:tcPr>
          <w:p w14:paraId="7E7822D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Tư pháp</w:t>
            </w:r>
          </w:p>
        </w:tc>
        <w:tc>
          <w:tcPr>
            <w:tcW w:w="980" w:type="dxa"/>
            <w:tcBorders>
              <w:top w:val="nil"/>
              <w:left w:val="nil"/>
              <w:bottom w:val="single" w:sz="4" w:space="0" w:color="auto"/>
              <w:right w:val="single" w:sz="4" w:space="0" w:color="auto"/>
            </w:tcBorders>
            <w:shd w:val="clear" w:color="auto" w:fill="auto"/>
            <w:vAlign w:val="center"/>
            <w:hideMark/>
          </w:tcPr>
          <w:p w14:paraId="61DD1121"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8E71167"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3F515A7" w14:textId="77777777" w:rsidR="004C54A0" w:rsidRDefault="001C124C" w:rsidP="007C5BAD">
            <w:pPr>
              <w:spacing w:after="0" w:line="240" w:lineRule="auto"/>
              <w:rPr>
                <w:rFonts w:eastAsia="Times New Roman" w:cs="Times New Roman"/>
                <w:sz w:val="24"/>
                <w:szCs w:val="24"/>
              </w:rPr>
            </w:pPr>
            <w:r w:rsidRPr="001C124C">
              <w:rPr>
                <w:rFonts w:eastAsia="Times New Roman" w:cs="Times New Roman"/>
                <w:sz w:val="24"/>
                <w:szCs w:val="24"/>
              </w:rPr>
              <w:t>1. Bộ LĐTBXH tiếp thu, đã bổ sung điều kiện "trừ trường hợp đối tượng vi phạm là người nước ngoài" để bảo đảm tính hợp pháp.</w:t>
            </w:r>
            <w:r w:rsidRPr="001C124C">
              <w:rPr>
                <w:rFonts w:eastAsia="Times New Roman" w:cs="Times New Roman"/>
                <w:sz w:val="24"/>
                <w:szCs w:val="24"/>
              </w:rPr>
              <w:br w:type="page"/>
              <w:t xml:space="preserve"> </w:t>
            </w:r>
          </w:p>
          <w:p w14:paraId="53938445" w14:textId="494FC2E8" w:rsidR="001C124C" w:rsidRPr="001C124C" w:rsidRDefault="001C124C" w:rsidP="007C5BAD">
            <w:pPr>
              <w:spacing w:after="0" w:line="240" w:lineRule="auto"/>
              <w:rPr>
                <w:rFonts w:eastAsia="Times New Roman" w:cs="Times New Roman"/>
                <w:sz w:val="24"/>
                <w:szCs w:val="24"/>
              </w:rPr>
            </w:pPr>
            <w:r w:rsidRPr="001C124C">
              <w:rPr>
                <w:rFonts w:eastAsia="Times New Roman" w:cs="Times New Roman"/>
                <w:sz w:val="24"/>
                <w:szCs w:val="24"/>
              </w:rPr>
              <w:t xml:space="preserve">2. Bộ LĐTBXH tiếp thu, đã rà soát các chức danh của các lực lượng có thẩm </w:t>
            </w:r>
            <w:r w:rsidRPr="001C124C">
              <w:rPr>
                <w:rFonts w:eastAsia="Times New Roman" w:cs="Times New Roman"/>
                <w:sz w:val="24"/>
                <w:szCs w:val="24"/>
              </w:rPr>
              <w:lastRenderedPageBreak/>
              <w:t>quyền xử phạt theo quy định tại Nghị định số 118/2021/NĐ-CP thấy rằng các chức danh có thẩm quyền xử phạt quy định trong dự thảo Nghị định này đã bao hàm đầy đủ và phù hợp, thống nhất với Nghị định số 118/2021/NĐ-CP.</w:t>
            </w:r>
          </w:p>
        </w:tc>
      </w:tr>
      <w:tr w:rsidR="001C124C" w:rsidRPr="001C124C" w14:paraId="5FAB554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59E39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41</w:t>
            </w:r>
          </w:p>
        </w:tc>
        <w:tc>
          <w:tcPr>
            <w:tcW w:w="520" w:type="dxa"/>
            <w:tcBorders>
              <w:top w:val="nil"/>
              <w:left w:val="nil"/>
              <w:bottom w:val="single" w:sz="4" w:space="0" w:color="auto"/>
              <w:right w:val="single" w:sz="4" w:space="0" w:color="auto"/>
            </w:tcBorders>
            <w:shd w:val="clear" w:color="auto" w:fill="auto"/>
            <w:vAlign w:val="center"/>
            <w:hideMark/>
          </w:tcPr>
          <w:p w14:paraId="0223849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7A25A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A89765B"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Loại trừ hành vi có áp dụng hình thức xử phạt bổ sung là trục xuất</w:t>
            </w:r>
          </w:p>
        </w:tc>
        <w:tc>
          <w:tcPr>
            <w:tcW w:w="3260" w:type="dxa"/>
            <w:tcBorders>
              <w:top w:val="nil"/>
              <w:left w:val="nil"/>
              <w:bottom w:val="single" w:sz="4" w:space="0" w:color="auto"/>
              <w:right w:val="single" w:sz="4" w:space="0" w:color="auto"/>
            </w:tcBorders>
            <w:shd w:val="clear" w:color="auto" w:fill="auto"/>
            <w:vAlign w:val="center"/>
            <w:hideMark/>
          </w:tcPr>
          <w:p w14:paraId="268E2E6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3796880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24EE066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A7899A6" w14:textId="77777777" w:rsidR="001C124C" w:rsidRPr="001C124C" w:rsidRDefault="001C124C" w:rsidP="004438A4">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Luật Xử lý vi phạm hành chính không giao thẩm quyền xử phạt trục xuất người nước ngoài đối với Chủ tịch UBND các cấp.</w:t>
            </w:r>
          </w:p>
        </w:tc>
      </w:tr>
      <w:tr w:rsidR="001C124C" w:rsidRPr="001C124C" w14:paraId="178070B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AF3C58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41</w:t>
            </w:r>
          </w:p>
        </w:tc>
        <w:tc>
          <w:tcPr>
            <w:tcW w:w="520" w:type="dxa"/>
            <w:tcBorders>
              <w:top w:val="nil"/>
              <w:left w:val="nil"/>
              <w:bottom w:val="single" w:sz="4" w:space="0" w:color="auto"/>
              <w:right w:val="single" w:sz="4" w:space="0" w:color="auto"/>
            </w:tcBorders>
            <w:shd w:val="clear" w:color="auto" w:fill="auto"/>
            <w:vAlign w:val="center"/>
            <w:hideMark/>
          </w:tcPr>
          <w:p w14:paraId="04ECECF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04B5FF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6ACCB2A" w14:textId="77777777"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hành vi vi phạm quy định tại Điều 15, điểm b khoản 1 Điều 30 của dự thảo vào thẩm quyền xử phạt của lực lượng Công an nhân dân</w:t>
            </w:r>
          </w:p>
        </w:tc>
        <w:tc>
          <w:tcPr>
            <w:tcW w:w="3260" w:type="dxa"/>
            <w:tcBorders>
              <w:top w:val="nil"/>
              <w:left w:val="nil"/>
              <w:bottom w:val="single" w:sz="4" w:space="0" w:color="auto"/>
              <w:right w:val="single" w:sz="4" w:space="0" w:color="auto"/>
            </w:tcBorders>
            <w:shd w:val="clear" w:color="auto" w:fill="auto"/>
            <w:vAlign w:val="center"/>
            <w:hideMark/>
          </w:tcPr>
          <w:p w14:paraId="1DFAD49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Công an</w:t>
            </w:r>
          </w:p>
        </w:tc>
        <w:tc>
          <w:tcPr>
            <w:tcW w:w="980" w:type="dxa"/>
            <w:tcBorders>
              <w:top w:val="nil"/>
              <w:left w:val="nil"/>
              <w:bottom w:val="single" w:sz="4" w:space="0" w:color="auto"/>
              <w:right w:val="single" w:sz="4" w:space="0" w:color="auto"/>
            </w:tcBorders>
            <w:shd w:val="clear" w:color="auto" w:fill="auto"/>
            <w:vAlign w:val="center"/>
            <w:hideMark/>
          </w:tcPr>
          <w:p w14:paraId="3ABA5F86" w14:textId="50092A30"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r w:rsidR="00CA6DCB">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AEF7A2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02D5E1D" w14:textId="77777777" w:rsidR="001C124C" w:rsidRPr="001C124C" w:rsidRDefault="001C124C" w:rsidP="004438A4">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Bộ LĐTBXH tiếp thu, đã chỉnh sửa trong dự thảo Nghị định.</w:t>
            </w:r>
          </w:p>
        </w:tc>
      </w:tr>
      <w:tr w:rsidR="001C124C" w:rsidRPr="001C124C" w14:paraId="566D120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71628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41</w:t>
            </w:r>
          </w:p>
        </w:tc>
        <w:tc>
          <w:tcPr>
            <w:tcW w:w="520" w:type="dxa"/>
            <w:tcBorders>
              <w:top w:val="nil"/>
              <w:left w:val="nil"/>
              <w:bottom w:val="single" w:sz="4" w:space="0" w:color="auto"/>
              <w:right w:val="single" w:sz="4" w:space="0" w:color="auto"/>
            </w:tcBorders>
            <w:shd w:val="clear" w:color="auto" w:fill="auto"/>
            <w:vAlign w:val="center"/>
            <w:hideMark/>
          </w:tcPr>
          <w:p w14:paraId="59DD3EB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17BBC76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9DC8000" w14:textId="77777777"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Loại trừ hành vi có áp dụng hình thức xử phạt bổ sung là trục xuất</w:t>
            </w:r>
          </w:p>
        </w:tc>
        <w:tc>
          <w:tcPr>
            <w:tcW w:w="3260" w:type="dxa"/>
            <w:tcBorders>
              <w:top w:val="nil"/>
              <w:left w:val="nil"/>
              <w:bottom w:val="single" w:sz="4" w:space="0" w:color="auto"/>
              <w:right w:val="single" w:sz="4" w:space="0" w:color="auto"/>
            </w:tcBorders>
            <w:shd w:val="clear" w:color="auto" w:fill="auto"/>
            <w:vAlign w:val="center"/>
            <w:hideMark/>
          </w:tcPr>
          <w:p w14:paraId="3B27367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6A619BD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3DA3954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7A31518" w14:textId="520E1400" w:rsidR="001C124C" w:rsidRPr="001C124C" w:rsidRDefault="001C124C" w:rsidP="004438A4">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Luật Xử lý vi phạm hành </w:t>
            </w:r>
            <w:r w:rsidRPr="001C124C">
              <w:rPr>
                <w:rFonts w:eastAsia="Times New Roman" w:cs="Times New Roman"/>
                <w:sz w:val="24"/>
                <w:szCs w:val="24"/>
              </w:rPr>
              <w:lastRenderedPageBreak/>
              <w:t>chính không giao thẩm quyền xử phạt trục xuất người nước ngoài đối với Thanh tra</w:t>
            </w:r>
            <w:r w:rsidR="002A6C37">
              <w:rPr>
                <w:rFonts w:eastAsia="Times New Roman" w:cs="Times New Roman"/>
                <w:sz w:val="24"/>
                <w:szCs w:val="24"/>
              </w:rPr>
              <w:t xml:space="preserve"> (Thanh tra viên, </w:t>
            </w:r>
            <w:r w:rsidR="002A6C37" w:rsidRPr="002A6C37">
              <w:rPr>
                <w:rFonts w:eastAsia="Times New Roman" w:cs="Times New Roman"/>
                <w:sz w:val="24"/>
                <w:szCs w:val="24"/>
              </w:rPr>
              <w:t>Chánh Thanh tra Sở Lao động - Thương binh và Xã hội, Trưởng đoàn thanh tra chuyên ngành của Sở Lao động - Thương binh và Xã hội..</w:t>
            </w:r>
            <w:r w:rsidRPr="001C124C">
              <w:rPr>
                <w:rFonts w:eastAsia="Times New Roman" w:cs="Times New Roman"/>
                <w:sz w:val="24"/>
                <w:szCs w:val="24"/>
              </w:rPr>
              <w:t>.</w:t>
            </w:r>
            <w:r w:rsidR="002A6C37">
              <w:rPr>
                <w:rFonts w:eastAsia="Times New Roman" w:cs="Times New Roman"/>
                <w:sz w:val="24"/>
                <w:szCs w:val="24"/>
              </w:rPr>
              <w:t>).</w:t>
            </w:r>
          </w:p>
        </w:tc>
      </w:tr>
      <w:tr w:rsidR="001C124C" w:rsidRPr="001C124C" w14:paraId="1F7D39E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5AA93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41</w:t>
            </w:r>
          </w:p>
        </w:tc>
        <w:tc>
          <w:tcPr>
            <w:tcW w:w="520" w:type="dxa"/>
            <w:tcBorders>
              <w:top w:val="nil"/>
              <w:left w:val="nil"/>
              <w:bottom w:val="single" w:sz="4" w:space="0" w:color="auto"/>
              <w:right w:val="single" w:sz="4" w:space="0" w:color="auto"/>
            </w:tcBorders>
            <w:shd w:val="clear" w:color="auto" w:fill="auto"/>
            <w:vAlign w:val="center"/>
            <w:hideMark/>
          </w:tcPr>
          <w:p w14:paraId="7E1A355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4E7D115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2F0EFC11" w14:textId="0FB6C1D7"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theo hướng: Tổng cục trưởng Tổng cục Giáo dục nghề nghiệp có thẩm quyền xử phạt vi phạm hành chính đối với các hành vi vi phạm hành chính quy định tại chương II Nghị định này trừ các hành vi vi phạm quy định tại khoản 4 Điều 6, điểm b khoản 2 Điều 9, điểm b khoản 4 Điều 18 trong trường hợp đối tượng vi phạm là người nước ngoài</w:t>
            </w:r>
          </w:p>
        </w:tc>
        <w:tc>
          <w:tcPr>
            <w:tcW w:w="3260" w:type="dxa"/>
            <w:tcBorders>
              <w:top w:val="nil"/>
              <w:left w:val="nil"/>
              <w:bottom w:val="single" w:sz="4" w:space="0" w:color="auto"/>
              <w:right w:val="single" w:sz="4" w:space="0" w:color="auto"/>
            </w:tcBorders>
            <w:shd w:val="clear" w:color="auto" w:fill="auto"/>
            <w:vAlign w:val="center"/>
            <w:hideMark/>
          </w:tcPr>
          <w:p w14:paraId="6CE8DA4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3C0A1E1F"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B3266BF"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79CA547" w14:textId="77777777" w:rsidR="001C124C" w:rsidRPr="001C124C" w:rsidRDefault="001C124C" w:rsidP="004438A4">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38113B2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22699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42</w:t>
            </w:r>
          </w:p>
        </w:tc>
        <w:tc>
          <w:tcPr>
            <w:tcW w:w="520" w:type="dxa"/>
            <w:tcBorders>
              <w:top w:val="nil"/>
              <w:left w:val="nil"/>
              <w:bottom w:val="single" w:sz="4" w:space="0" w:color="auto"/>
              <w:right w:val="single" w:sz="4" w:space="0" w:color="auto"/>
            </w:tcBorders>
            <w:shd w:val="clear" w:color="auto" w:fill="auto"/>
            <w:vAlign w:val="center"/>
            <w:hideMark/>
          </w:tcPr>
          <w:p w14:paraId="1D38D10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7B8660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82E8B2E" w14:textId="77777777" w:rsidR="001C124C" w:rsidRPr="001C124C" w:rsidRDefault="001C124C" w:rsidP="00630E9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xem xét quy định cụ thể như thế nào là "có lợi" để đảm bảo thuận lợi trong việc áp dụng trên thực tế và bảo đảm tính khả thi của nghị định</w:t>
            </w:r>
          </w:p>
        </w:tc>
        <w:tc>
          <w:tcPr>
            <w:tcW w:w="3260" w:type="dxa"/>
            <w:tcBorders>
              <w:top w:val="nil"/>
              <w:left w:val="nil"/>
              <w:bottom w:val="single" w:sz="4" w:space="0" w:color="auto"/>
              <w:right w:val="single" w:sz="4" w:space="0" w:color="auto"/>
            </w:tcBorders>
            <w:shd w:val="clear" w:color="auto" w:fill="auto"/>
            <w:vAlign w:val="center"/>
            <w:hideMark/>
          </w:tcPr>
          <w:p w14:paraId="5C9E5AD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Nông nghiệp và Phát triển nông thôn</w:t>
            </w:r>
          </w:p>
        </w:tc>
        <w:tc>
          <w:tcPr>
            <w:tcW w:w="980" w:type="dxa"/>
            <w:tcBorders>
              <w:top w:val="nil"/>
              <w:left w:val="nil"/>
              <w:bottom w:val="single" w:sz="4" w:space="0" w:color="auto"/>
              <w:right w:val="single" w:sz="4" w:space="0" w:color="auto"/>
            </w:tcBorders>
            <w:shd w:val="clear" w:color="auto" w:fill="auto"/>
            <w:vAlign w:val="center"/>
            <w:hideMark/>
          </w:tcPr>
          <w:p w14:paraId="4210095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C42B4D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262016A3" w14:textId="77777777" w:rsidR="001C124C" w:rsidRPr="001C124C" w:rsidRDefault="001C124C" w:rsidP="001D54E1">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việc xác định có lợi hay không có lợi để áp dụng quy định xử phạt vi phạm hành chính thuộc trách nhiệm, thẩm quyền của cơ quan, tổ chức, người có thẩm quyền xử phạt vi phạm hành chính trong lĩnh vực giáo dục nghề nghiệp.</w:t>
            </w:r>
          </w:p>
        </w:tc>
      </w:tr>
      <w:tr w:rsidR="001C124C" w:rsidRPr="001C124C" w14:paraId="0A82814D" w14:textId="77777777" w:rsidTr="001330B0">
        <w:trPr>
          <w:trHeight w:val="57"/>
        </w:trPr>
        <w:tc>
          <w:tcPr>
            <w:tcW w:w="1559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178CD5" w14:textId="77777777" w:rsidR="001C124C" w:rsidRPr="001C124C" w:rsidRDefault="001C124C" w:rsidP="001C124C">
            <w:pPr>
              <w:spacing w:after="0" w:line="240" w:lineRule="auto"/>
              <w:jc w:val="left"/>
              <w:rPr>
                <w:rFonts w:eastAsia="Times New Roman" w:cs="Times New Roman"/>
                <w:b/>
                <w:bCs/>
                <w:color w:val="000000"/>
                <w:sz w:val="24"/>
                <w:szCs w:val="24"/>
              </w:rPr>
            </w:pPr>
            <w:r w:rsidRPr="001C124C">
              <w:rPr>
                <w:rFonts w:eastAsia="Times New Roman" w:cs="Times New Roman"/>
                <w:b/>
                <w:bCs/>
                <w:color w:val="000000"/>
                <w:sz w:val="24"/>
                <w:szCs w:val="24"/>
              </w:rPr>
              <w:t>MỘT SỐ Ý KIẾN KHÁC</w:t>
            </w:r>
          </w:p>
        </w:tc>
      </w:tr>
      <w:tr w:rsidR="001C124C" w:rsidRPr="001C124C" w14:paraId="03460A80"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BA72A1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6707446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1CD8AB51"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F31123A" w14:textId="713720DB"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Chuyển Luật Việc làm lên trước Luật Giáo dục nghề nghiệp (theo trình tự về thời gian ban hành)</w:t>
            </w:r>
            <w:r w:rsidR="006A00AA">
              <w:rPr>
                <w:rFonts w:eastAsia="Times New Roman" w:cs="Times New Roman"/>
                <w:color w:val="000000"/>
                <w:sz w:val="24"/>
                <w:szCs w:val="24"/>
              </w:rPr>
              <w:t xml:space="preserve"> tại phần căn cứ ban hành Nghị định</w:t>
            </w:r>
          </w:p>
        </w:tc>
        <w:tc>
          <w:tcPr>
            <w:tcW w:w="3260" w:type="dxa"/>
            <w:tcBorders>
              <w:top w:val="nil"/>
              <w:left w:val="nil"/>
              <w:bottom w:val="single" w:sz="4" w:space="0" w:color="auto"/>
              <w:right w:val="single" w:sz="4" w:space="0" w:color="auto"/>
            </w:tcBorders>
            <w:shd w:val="clear" w:color="auto" w:fill="auto"/>
            <w:vAlign w:val="center"/>
            <w:hideMark/>
          </w:tcPr>
          <w:p w14:paraId="5894FFB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Văn hóa, Thể thao và Du lịch</w:t>
            </w:r>
          </w:p>
        </w:tc>
        <w:tc>
          <w:tcPr>
            <w:tcW w:w="980" w:type="dxa"/>
            <w:tcBorders>
              <w:top w:val="nil"/>
              <w:left w:val="nil"/>
              <w:bottom w:val="single" w:sz="4" w:space="0" w:color="auto"/>
              <w:right w:val="single" w:sz="4" w:space="0" w:color="auto"/>
            </w:tcBorders>
            <w:shd w:val="clear" w:color="auto" w:fill="auto"/>
            <w:vAlign w:val="center"/>
            <w:hideMark/>
          </w:tcPr>
          <w:p w14:paraId="672284E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251EDC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C1B02C6" w14:textId="77777777" w:rsidR="001C124C" w:rsidRPr="001C124C" w:rsidRDefault="001C124C" w:rsidP="007E58EC">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tại phần căn cứ ban hành của dự thảo Nghị định.</w:t>
            </w:r>
          </w:p>
        </w:tc>
      </w:tr>
      <w:tr w:rsidR="001C124C" w:rsidRPr="001C124C" w14:paraId="77DA20D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0D763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6C7BF74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6ACAB94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B9F9351" w14:textId="5AE57E8A" w:rsidR="007E58E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Đề nghị bổ sung nội dung xử phạt vi phạm hành chính về giá trong lĩnh vực giáo dục nghề nghiệp</w:t>
            </w:r>
            <w:r w:rsidR="00F25CBC">
              <w:rPr>
                <w:rFonts w:eastAsia="Times New Roman" w:cs="Times New Roman"/>
                <w:color w:val="000000"/>
                <w:sz w:val="24"/>
                <w:szCs w:val="24"/>
              </w:rPr>
              <w:t>.</w:t>
            </w:r>
          </w:p>
          <w:p w14:paraId="543CE560" w14:textId="206366E3" w:rsidR="007E58E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lastRenderedPageBreak/>
              <w:br w:type="page"/>
              <w:t>- Đề nghị nghiên cứu, rà soát các hành vi tương ứng, mức xử phạt tương ứng về các hành vi vi phạm hành chính trong mua sắm, quản lý, sử dụng thiết bị GDNN tại các Nghị định số 63/2019/NĐ-CP, Nghị định số 109/2013/NĐ-CP, Nghị định số 49/2016/NĐ-CP, Nghị định số 102/2021/NĐ-CP</w:t>
            </w:r>
            <w:r w:rsidRPr="001C124C">
              <w:rPr>
                <w:rFonts w:eastAsia="Times New Roman" w:cs="Times New Roman"/>
                <w:color w:val="000000"/>
                <w:sz w:val="24"/>
                <w:szCs w:val="24"/>
              </w:rPr>
              <w:br w:type="page"/>
            </w:r>
            <w:r w:rsidR="007E58EC">
              <w:rPr>
                <w:rFonts w:eastAsia="Times New Roman" w:cs="Times New Roman"/>
                <w:color w:val="000000"/>
                <w:sz w:val="24"/>
                <w:szCs w:val="24"/>
              </w:rPr>
              <w:t>.</w:t>
            </w:r>
          </w:p>
          <w:p w14:paraId="7E32F278" w14:textId="206EE0D8"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Rà soát số thứ tự và trích dẫn các điều khoản bảo đảm chính xác</w:t>
            </w:r>
            <w:r w:rsidR="007E58EC">
              <w:rPr>
                <w:rFonts w:eastAsia="Times New Roman" w:cs="Times New Roman"/>
                <w:color w:val="000000"/>
                <w:sz w:val="24"/>
                <w:szCs w:val="24"/>
              </w:rPr>
              <w:t>.</w:t>
            </w:r>
          </w:p>
        </w:tc>
        <w:tc>
          <w:tcPr>
            <w:tcW w:w="3260" w:type="dxa"/>
            <w:tcBorders>
              <w:top w:val="nil"/>
              <w:left w:val="nil"/>
              <w:bottom w:val="single" w:sz="4" w:space="0" w:color="auto"/>
              <w:right w:val="single" w:sz="4" w:space="0" w:color="auto"/>
            </w:tcBorders>
            <w:shd w:val="clear" w:color="auto" w:fill="auto"/>
            <w:vAlign w:val="center"/>
            <w:hideMark/>
          </w:tcPr>
          <w:p w14:paraId="038CD46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Tài chính</w:t>
            </w:r>
          </w:p>
        </w:tc>
        <w:tc>
          <w:tcPr>
            <w:tcW w:w="980" w:type="dxa"/>
            <w:tcBorders>
              <w:top w:val="nil"/>
              <w:left w:val="nil"/>
              <w:bottom w:val="single" w:sz="4" w:space="0" w:color="auto"/>
              <w:right w:val="single" w:sz="4" w:space="0" w:color="auto"/>
            </w:tcBorders>
            <w:shd w:val="clear" w:color="auto" w:fill="auto"/>
            <w:vAlign w:val="center"/>
            <w:hideMark/>
          </w:tcPr>
          <w:p w14:paraId="4CBDB2DC" w14:textId="04E50BA5" w:rsidR="001C124C" w:rsidRPr="001C124C" w:rsidRDefault="007307D1" w:rsidP="001C124C">
            <w:pPr>
              <w:spacing w:after="0" w:line="240" w:lineRule="auto"/>
              <w:jc w:val="center"/>
              <w:rPr>
                <w:rFonts w:eastAsia="Times New Roman" w:cs="Times New Roman"/>
                <w:color w:val="000000"/>
                <w:sz w:val="24"/>
                <w:szCs w:val="24"/>
              </w:rPr>
            </w:pPr>
            <w:r>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4837F49" w14:textId="61FC6AFE"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78DAE11" w14:textId="12097C68" w:rsidR="00AA7E81" w:rsidRDefault="00476E80" w:rsidP="007E58EC">
            <w:pPr>
              <w:spacing w:after="0" w:line="240" w:lineRule="auto"/>
              <w:rPr>
                <w:rFonts w:eastAsia="Times New Roman" w:cs="Times New Roman"/>
                <w:sz w:val="24"/>
                <w:szCs w:val="24"/>
              </w:rPr>
            </w:pPr>
            <w:r>
              <w:rPr>
                <w:rFonts w:eastAsia="Times New Roman" w:cs="Times New Roman"/>
                <w:sz w:val="24"/>
                <w:szCs w:val="24"/>
              </w:rPr>
              <w:t xml:space="preserve">- </w:t>
            </w:r>
            <w:r w:rsidR="001C124C" w:rsidRPr="001C124C">
              <w:rPr>
                <w:rFonts w:eastAsia="Times New Roman" w:cs="Times New Roman"/>
                <w:sz w:val="24"/>
                <w:szCs w:val="24"/>
              </w:rPr>
              <w:t>Bộ LĐTBXH</w:t>
            </w:r>
            <w:r w:rsidR="007307D1">
              <w:rPr>
                <w:rFonts w:eastAsia="Times New Roman" w:cs="Times New Roman"/>
                <w:sz w:val="24"/>
                <w:szCs w:val="24"/>
              </w:rPr>
              <w:t xml:space="preserve"> đã rà soát và</w:t>
            </w:r>
            <w:r w:rsidR="001C124C" w:rsidRPr="001C124C">
              <w:rPr>
                <w:rFonts w:eastAsia="Times New Roman" w:cs="Times New Roman"/>
                <w:sz w:val="24"/>
                <w:szCs w:val="24"/>
              </w:rPr>
              <w:t xml:space="preserve"> </w:t>
            </w:r>
            <w:r w:rsidR="00DB36C8">
              <w:rPr>
                <w:rFonts w:eastAsia="Times New Roman" w:cs="Times New Roman"/>
                <w:sz w:val="24"/>
                <w:szCs w:val="24"/>
              </w:rPr>
              <w:t xml:space="preserve">đề nghị giữ nguyên như dự thảo Nghị định vì </w:t>
            </w:r>
            <w:r w:rsidR="0050777A">
              <w:rPr>
                <w:rFonts w:eastAsia="Times New Roman" w:cs="Times New Roman"/>
                <w:sz w:val="24"/>
                <w:szCs w:val="24"/>
              </w:rPr>
              <w:t>tại điểm a khoản 2</w:t>
            </w:r>
            <w:r w:rsidR="009355BC">
              <w:rPr>
                <w:rFonts w:eastAsia="Times New Roman" w:cs="Times New Roman"/>
                <w:sz w:val="24"/>
                <w:szCs w:val="24"/>
              </w:rPr>
              <w:t xml:space="preserve"> </w:t>
            </w:r>
            <w:r>
              <w:rPr>
                <w:rFonts w:eastAsia="Times New Roman" w:cs="Times New Roman"/>
                <w:sz w:val="24"/>
                <w:szCs w:val="24"/>
              </w:rPr>
              <w:t xml:space="preserve">Điều 34 dự thảo Nghị định </w:t>
            </w:r>
            <w:r w:rsidR="009355BC">
              <w:rPr>
                <w:rFonts w:eastAsia="Times New Roman" w:cs="Times New Roman"/>
                <w:sz w:val="24"/>
                <w:szCs w:val="24"/>
              </w:rPr>
              <w:t xml:space="preserve">quy </w:t>
            </w:r>
            <w:r w:rsidR="009355BC">
              <w:rPr>
                <w:rFonts w:eastAsia="Times New Roman" w:cs="Times New Roman"/>
                <w:sz w:val="24"/>
                <w:szCs w:val="24"/>
              </w:rPr>
              <w:lastRenderedPageBreak/>
              <w:t xml:space="preserve">định xử phạt vi phạm </w:t>
            </w:r>
            <w:r w:rsidR="00D739E1">
              <w:rPr>
                <w:rFonts w:eastAsia="Times New Roman" w:cs="Times New Roman"/>
                <w:sz w:val="24"/>
                <w:szCs w:val="24"/>
              </w:rPr>
              <w:t>bao gồm cả về</w:t>
            </w:r>
            <w:r>
              <w:rPr>
                <w:rFonts w:eastAsia="Times New Roman" w:cs="Times New Roman"/>
                <w:sz w:val="24"/>
                <w:szCs w:val="24"/>
              </w:rPr>
              <w:t xml:space="preserve"> hành vi vi phạm về</w:t>
            </w:r>
            <w:r w:rsidR="00D739E1">
              <w:rPr>
                <w:rFonts w:eastAsia="Times New Roman" w:cs="Times New Roman"/>
                <w:sz w:val="24"/>
                <w:szCs w:val="24"/>
              </w:rPr>
              <w:t xml:space="preserve"> giá</w:t>
            </w:r>
            <w:r w:rsidR="00453372">
              <w:rPr>
                <w:rFonts w:eastAsia="Times New Roman" w:cs="Times New Roman"/>
                <w:sz w:val="24"/>
                <w:szCs w:val="24"/>
              </w:rPr>
              <w:t xml:space="preserve"> trong lĩnh vực giáo dục nghề nghiệp</w:t>
            </w:r>
            <w:r w:rsidR="00AA7E81">
              <w:rPr>
                <w:rFonts w:eastAsia="Times New Roman" w:cs="Times New Roman"/>
                <w:sz w:val="24"/>
                <w:szCs w:val="24"/>
              </w:rPr>
              <w:t>.</w:t>
            </w:r>
          </w:p>
          <w:p w14:paraId="0B0CFC75" w14:textId="7EFD6CEF" w:rsidR="00476E80" w:rsidRDefault="00476E80" w:rsidP="007E58EC">
            <w:pPr>
              <w:spacing w:after="0" w:line="240" w:lineRule="auto"/>
              <w:rPr>
                <w:rFonts w:eastAsia="Times New Roman" w:cs="Times New Roman"/>
                <w:sz w:val="24"/>
                <w:szCs w:val="24"/>
              </w:rPr>
            </w:pPr>
            <w:r>
              <w:rPr>
                <w:rFonts w:eastAsia="Times New Roman" w:cs="Times New Roman"/>
                <w:sz w:val="24"/>
                <w:szCs w:val="24"/>
              </w:rPr>
              <w:t>- Bộ LĐTBXH đã rà soát các hành vi vi phạm quy định</w:t>
            </w:r>
            <w:r w:rsidR="00C15B08">
              <w:rPr>
                <w:rFonts w:eastAsia="Times New Roman" w:cs="Times New Roman"/>
                <w:sz w:val="24"/>
                <w:szCs w:val="24"/>
              </w:rPr>
              <w:t xml:space="preserve"> trong mua sắm, quản lý, sử dụng thiết bị GDNN tại Nghị định 63/2019/</w:t>
            </w:r>
            <w:r w:rsidR="00DC7004">
              <w:rPr>
                <w:rFonts w:eastAsia="Times New Roman" w:cs="Times New Roman"/>
                <w:sz w:val="24"/>
                <w:szCs w:val="24"/>
              </w:rPr>
              <w:t>N</w:t>
            </w:r>
            <w:r w:rsidR="00F97CEA">
              <w:rPr>
                <w:rFonts w:eastAsia="Times New Roman" w:cs="Times New Roman"/>
                <w:sz w:val="24"/>
                <w:szCs w:val="24"/>
              </w:rPr>
              <w:t>Đ-CP</w:t>
            </w:r>
            <w:r w:rsidR="002F5831">
              <w:rPr>
                <w:rFonts w:eastAsia="Times New Roman" w:cs="Times New Roman"/>
                <w:sz w:val="24"/>
                <w:szCs w:val="24"/>
              </w:rPr>
              <w:t xml:space="preserve">, </w:t>
            </w:r>
            <w:r w:rsidR="002F5831" w:rsidRPr="001C124C">
              <w:rPr>
                <w:rFonts w:eastAsia="Times New Roman" w:cs="Times New Roman"/>
                <w:color w:val="000000"/>
                <w:sz w:val="24"/>
                <w:szCs w:val="24"/>
              </w:rPr>
              <w:t>Nghị định số 109/2013/NĐ-CP, Nghị định số 49/2016/NĐ-CP, Nghị định số 102/2021/NĐ-CP</w:t>
            </w:r>
            <w:r w:rsidR="002F5831">
              <w:rPr>
                <w:rFonts w:eastAsia="Times New Roman" w:cs="Times New Roman"/>
                <w:color w:val="000000"/>
                <w:sz w:val="24"/>
                <w:szCs w:val="24"/>
              </w:rPr>
              <w:t>, số</w:t>
            </w:r>
            <w:r w:rsidR="002F5831">
              <w:rPr>
                <w:rFonts w:eastAsia="Times New Roman" w:cs="Times New Roman"/>
                <w:sz w:val="24"/>
                <w:szCs w:val="24"/>
              </w:rPr>
              <w:t xml:space="preserve"> </w:t>
            </w:r>
            <w:r w:rsidR="002F5831" w:rsidRPr="001C124C">
              <w:rPr>
                <w:rFonts w:eastAsia="Times New Roman" w:cs="Times New Roman"/>
                <w:color w:val="000000"/>
                <w:sz w:val="24"/>
                <w:szCs w:val="24"/>
              </w:rPr>
              <w:t>thứ tự và trích dẫn các điều khoản bảo đảm chính xác</w:t>
            </w:r>
            <w:r w:rsidR="002F5831">
              <w:rPr>
                <w:rFonts w:eastAsia="Times New Roman" w:cs="Times New Roman"/>
                <w:sz w:val="24"/>
                <w:szCs w:val="24"/>
              </w:rPr>
              <w:t>.</w:t>
            </w:r>
          </w:p>
          <w:p w14:paraId="7DC3771F" w14:textId="21350515" w:rsidR="00EF2C09" w:rsidRDefault="00EF2C09" w:rsidP="007E58EC">
            <w:pPr>
              <w:spacing w:after="0" w:line="240" w:lineRule="auto"/>
              <w:rPr>
                <w:rFonts w:eastAsia="Times New Roman" w:cs="Times New Roman"/>
                <w:sz w:val="24"/>
                <w:szCs w:val="24"/>
              </w:rPr>
            </w:pPr>
            <w:r>
              <w:rPr>
                <w:rFonts w:eastAsia="Times New Roman" w:cs="Times New Roman"/>
                <w:sz w:val="24"/>
                <w:szCs w:val="24"/>
              </w:rPr>
              <w:t>- Bộ LĐTBXH đã rà soát số thứ tự và trích dẫn</w:t>
            </w:r>
            <w:r w:rsidR="007D682C">
              <w:rPr>
                <w:rFonts w:eastAsia="Times New Roman" w:cs="Times New Roman"/>
                <w:sz w:val="24"/>
                <w:szCs w:val="24"/>
              </w:rPr>
              <w:t xml:space="preserve"> chính xác tại</w:t>
            </w:r>
            <w:r w:rsidR="006F2C2B">
              <w:rPr>
                <w:rFonts w:eastAsia="Times New Roman" w:cs="Times New Roman"/>
                <w:sz w:val="24"/>
                <w:szCs w:val="24"/>
              </w:rPr>
              <w:t xml:space="preserve"> các điều khoản trong toàn bộ Nghị định.</w:t>
            </w:r>
          </w:p>
          <w:p w14:paraId="63B6D36E" w14:textId="6641AB3B" w:rsidR="001C124C" w:rsidRPr="001C124C" w:rsidRDefault="001C124C" w:rsidP="007E58EC">
            <w:pPr>
              <w:spacing w:after="0" w:line="240" w:lineRule="auto"/>
              <w:rPr>
                <w:rFonts w:eastAsia="Times New Roman" w:cs="Times New Roman"/>
                <w:sz w:val="24"/>
                <w:szCs w:val="24"/>
              </w:rPr>
            </w:pPr>
          </w:p>
        </w:tc>
      </w:tr>
      <w:tr w:rsidR="001C124C" w:rsidRPr="001C124C" w14:paraId="68481A1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2AB7F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 </w:t>
            </w:r>
          </w:p>
        </w:tc>
        <w:tc>
          <w:tcPr>
            <w:tcW w:w="520" w:type="dxa"/>
            <w:tcBorders>
              <w:top w:val="nil"/>
              <w:left w:val="nil"/>
              <w:bottom w:val="single" w:sz="4" w:space="0" w:color="auto"/>
              <w:right w:val="single" w:sz="4" w:space="0" w:color="auto"/>
            </w:tcBorders>
            <w:shd w:val="clear" w:color="auto" w:fill="auto"/>
            <w:vAlign w:val="center"/>
            <w:hideMark/>
          </w:tcPr>
          <w:p w14:paraId="2FDF585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264BE50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56AF968" w14:textId="58B471CB" w:rsidR="007E58E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Rà soát các hình thức xử phạt bổ sung cho phù hợp với tính chất, mức độ của hành vi vi phạm (điểm d khoản 6 Điều 6)</w:t>
            </w:r>
            <w:r w:rsidR="007E58EC">
              <w:rPr>
                <w:rFonts w:eastAsia="Times New Roman" w:cs="Times New Roman"/>
                <w:color w:val="000000"/>
                <w:sz w:val="24"/>
                <w:szCs w:val="24"/>
              </w:rPr>
              <w:t>.</w:t>
            </w:r>
          </w:p>
          <w:p w14:paraId="5C8AC46C" w14:textId="03358182" w:rsidR="007E58E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br w:type="page"/>
              <w:t>- Rà soát lại các biện pháp khắc phụ hậu quả chưa được liệt kê tại điều khoản quy định chung trong dự thảo (điểm a, d, e, g khoản 9 Điều 7; điểm b kh</w:t>
            </w:r>
            <w:r w:rsidR="00221E98">
              <w:rPr>
                <w:rFonts w:eastAsia="Times New Roman" w:cs="Times New Roman"/>
                <w:color w:val="000000"/>
                <w:sz w:val="24"/>
                <w:szCs w:val="24"/>
              </w:rPr>
              <w:t>oản</w:t>
            </w:r>
            <w:r w:rsidRPr="001C124C">
              <w:rPr>
                <w:rFonts w:eastAsia="Times New Roman" w:cs="Times New Roman"/>
                <w:color w:val="000000"/>
                <w:sz w:val="24"/>
                <w:szCs w:val="24"/>
              </w:rPr>
              <w:t xml:space="preserve"> 5 Điều 8; điểm c, e, g khoản 6 Điều 9); cân nhắc việc quy định một số biện pháp khắc phục hậu quả chưa phù hợp với bản chất của biện pháp khắc phục hậu quả và thiếu tính khả thi trong thực tế (điểm d khoản 7 Điều 6, điểm g khoản 6 Điều 9...)</w:t>
            </w:r>
            <w:r w:rsidR="007E58EC">
              <w:rPr>
                <w:rFonts w:eastAsia="Times New Roman" w:cs="Times New Roman"/>
                <w:color w:val="000000"/>
                <w:sz w:val="24"/>
                <w:szCs w:val="24"/>
              </w:rPr>
              <w:t>.</w:t>
            </w:r>
          </w:p>
          <w:p w14:paraId="06974893" w14:textId="59AC0B70" w:rsidR="007E58E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br w:type="page"/>
              <w:t>- Rà soát tách một số biện pháp khắc phụ</w:t>
            </w:r>
            <w:r w:rsidR="006F2C2B">
              <w:rPr>
                <w:rFonts w:eastAsia="Times New Roman" w:cs="Times New Roman"/>
                <w:color w:val="000000"/>
                <w:sz w:val="24"/>
                <w:szCs w:val="24"/>
              </w:rPr>
              <w:t>c</w:t>
            </w:r>
            <w:r w:rsidRPr="001C124C">
              <w:rPr>
                <w:rFonts w:eastAsia="Times New Roman" w:cs="Times New Roman"/>
                <w:color w:val="000000"/>
                <w:sz w:val="24"/>
                <w:szCs w:val="24"/>
              </w:rPr>
              <w:t xml:space="preserve"> hậu quả thành các điểm khác nhau để có căn cứ xác định, phân định thẩm quyền xử phạt </w:t>
            </w:r>
            <w:r w:rsidRPr="001C124C">
              <w:rPr>
                <w:rFonts w:eastAsia="Times New Roman" w:cs="Times New Roman"/>
                <w:color w:val="000000"/>
                <w:sz w:val="24"/>
                <w:szCs w:val="24"/>
              </w:rPr>
              <w:lastRenderedPageBreak/>
              <w:t>VPHC của các chức danh có thẩm quyền xử phạt, không quy định nhiều biện pháp khắc phục hậu quả trong cùng một thời điểm</w:t>
            </w:r>
            <w:r w:rsidR="007E58EC">
              <w:rPr>
                <w:rFonts w:eastAsia="Times New Roman" w:cs="Times New Roman"/>
                <w:color w:val="000000"/>
                <w:sz w:val="24"/>
                <w:szCs w:val="24"/>
              </w:rPr>
              <w:t>.</w:t>
            </w:r>
          </w:p>
          <w:p w14:paraId="489D3F70" w14:textId="74C7DA69"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br w:type="page"/>
              <w:t>- Một số biện pháp khắc phục hậu quả cần được nghiên cứu, bổ sung điều khoản quy định cụ thể về cách thức tổ chức thực hiện, đôn đốc, kiểm tra, báo cáo kết quả thực hiện để bảo đảm tuân thủ quy định (điểm đ khoản 9 Điều 7; điểm d khoản 6 Điều 10...)</w:t>
            </w:r>
            <w:r w:rsidR="007E58EC">
              <w:rPr>
                <w:rFonts w:eastAsia="Times New Roman" w:cs="Times New Roman"/>
                <w:color w:val="000000"/>
                <w:sz w:val="24"/>
                <w:szCs w:val="24"/>
              </w:rPr>
              <w:t>.</w:t>
            </w:r>
          </w:p>
        </w:tc>
        <w:tc>
          <w:tcPr>
            <w:tcW w:w="3260" w:type="dxa"/>
            <w:tcBorders>
              <w:top w:val="nil"/>
              <w:left w:val="nil"/>
              <w:bottom w:val="single" w:sz="4" w:space="0" w:color="auto"/>
              <w:right w:val="single" w:sz="4" w:space="0" w:color="auto"/>
            </w:tcBorders>
            <w:shd w:val="clear" w:color="auto" w:fill="auto"/>
            <w:vAlign w:val="center"/>
            <w:hideMark/>
          </w:tcPr>
          <w:p w14:paraId="539790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Khoa học và Công nghệ</w:t>
            </w:r>
          </w:p>
        </w:tc>
        <w:tc>
          <w:tcPr>
            <w:tcW w:w="980" w:type="dxa"/>
            <w:tcBorders>
              <w:top w:val="nil"/>
              <w:left w:val="nil"/>
              <w:bottom w:val="single" w:sz="4" w:space="0" w:color="auto"/>
              <w:right w:val="single" w:sz="4" w:space="0" w:color="auto"/>
            </w:tcBorders>
            <w:shd w:val="clear" w:color="auto" w:fill="auto"/>
            <w:vAlign w:val="center"/>
            <w:hideMark/>
          </w:tcPr>
          <w:p w14:paraId="78A229ED"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02F5825"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3553E69" w14:textId="45E4B2B2" w:rsidR="001C124C" w:rsidRPr="001C124C" w:rsidRDefault="001C124C" w:rsidP="007E58EC">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toàn bộ các quy định trong dự thảo Nghị định đảm bảo tính thống nhất, đồng bộ, khả thi.</w:t>
            </w:r>
          </w:p>
        </w:tc>
      </w:tr>
      <w:tr w:rsidR="001C124C" w:rsidRPr="001C124C" w14:paraId="4B0225D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1E95D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7D6721A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78823D7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77CAA37" w14:textId="0290CB21"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trách nhiệm của Bộ trưởng Bộ Lao động - Thương binh và Xã hội, Tổng cục trưởng Tổng cục Giáo dục nghề nghiệp, Chủ tịch Ủy ban nhân dân các cấp, thủ trưởng cơ quan, đơn vị</w:t>
            </w:r>
            <w:r w:rsidR="00BF2DAD">
              <w:rPr>
                <w:rFonts w:eastAsia="Times New Roman" w:cs="Times New Roman"/>
                <w:color w:val="000000"/>
                <w:sz w:val="24"/>
                <w:szCs w:val="24"/>
              </w:rPr>
              <w:t>,</w:t>
            </w:r>
            <w:r w:rsidRPr="001C124C">
              <w:rPr>
                <w:rFonts w:eastAsia="Times New Roman" w:cs="Times New Roman"/>
                <w:color w:val="000000"/>
                <w:sz w:val="24"/>
                <w:szCs w:val="24"/>
              </w:rPr>
              <w:t xml:space="preserve"> người có thẩm quyền xử lý vi phạm hành chính theo quy định tại khoản 7 Điều 1 Luật Sửa đổi, bổ sung một số điều của Luật Xử lý vi phạm hành chính 2020</w:t>
            </w:r>
          </w:p>
        </w:tc>
        <w:tc>
          <w:tcPr>
            <w:tcW w:w="3260" w:type="dxa"/>
            <w:tcBorders>
              <w:top w:val="nil"/>
              <w:left w:val="nil"/>
              <w:bottom w:val="single" w:sz="4" w:space="0" w:color="auto"/>
              <w:right w:val="single" w:sz="4" w:space="0" w:color="auto"/>
            </w:tcBorders>
            <w:shd w:val="clear" w:color="auto" w:fill="auto"/>
            <w:vAlign w:val="center"/>
            <w:hideMark/>
          </w:tcPr>
          <w:p w14:paraId="449ACB6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Kế hoạch và đầu tư</w:t>
            </w:r>
          </w:p>
        </w:tc>
        <w:tc>
          <w:tcPr>
            <w:tcW w:w="980" w:type="dxa"/>
            <w:tcBorders>
              <w:top w:val="nil"/>
              <w:left w:val="nil"/>
              <w:bottom w:val="single" w:sz="4" w:space="0" w:color="auto"/>
              <w:right w:val="single" w:sz="4" w:space="0" w:color="auto"/>
            </w:tcBorders>
            <w:shd w:val="clear" w:color="auto" w:fill="auto"/>
            <w:vAlign w:val="center"/>
            <w:hideMark/>
          </w:tcPr>
          <w:p w14:paraId="017B37C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F1831B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E3965C6" w14:textId="77777777" w:rsidR="001C124C" w:rsidRPr="001C124C" w:rsidRDefault="001C124C" w:rsidP="007E58EC">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để đảm bảo thống nhất, đồng bộ với các Nghị định quy định xử phạt vi phạm hành chính các lĩnh vực; phù hợp với thẩm quyền, nội dung được giao hướng dẫn theo quy định tại Điều 37 và Điều 39 Nghị định số 118/2021/NĐ-CP. </w:t>
            </w:r>
          </w:p>
        </w:tc>
      </w:tr>
      <w:tr w:rsidR="001C124C" w:rsidRPr="001C124C" w14:paraId="48855EC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72527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38D2834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7F02679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A4E2724" w14:textId="77777777"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rà soát các quy định trong dự thảo Nghị định quy định chi tiết một số điều và biện pháp thi hành Luật Xử lý vi phạm hành chính (thay thế Nghị định số 81/2013/NĐ-CP và Nghị định số 97/2017/NĐ-CP) để bảo đảm tính thống nhất, đồng bộ của dự thảo</w:t>
            </w:r>
          </w:p>
        </w:tc>
        <w:tc>
          <w:tcPr>
            <w:tcW w:w="3260" w:type="dxa"/>
            <w:tcBorders>
              <w:top w:val="nil"/>
              <w:left w:val="nil"/>
              <w:bottom w:val="single" w:sz="4" w:space="0" w:color="auto"/>
              <w:right w:val="single" w:sz="4" w:space="0" w:color="auto"/>
            </w:tcBorders>
            <w:shd w:val="clear" w:color="auto" w:fill="auto"/>
            <w:vAlign w:val="center"/>
            <w:hideMark/>
          </w:tcPr>
          <w:p w14:paraId="4340449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1394AE73"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9F537D6"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F6BE036" w14:textId="51B9B06A" w:rsidR="001C124C" w:rsidRPr="001C124C" w:rsidRDefault="001C124C" w:rsidP="007E58EC">
            <w:pPr>
              <w:spacing w:after="0" w:line="240" w:lineRule="auto"/>
              <w:rPr>
                <w:rFonts w:eastAsia="Times New Roman" w:cs="Times New Roman"/>
                <w:sz w:val="24"/>
                <w:szCs w:val="24"/>
              </w:rPr>
            </w:pPr>
            <w:r w:rsidRPr="001C124C">
              <w:rPr>
                <w:rFonts w:eastAsia="Times New Roman" w:cs="Times New Roman"/>
                <w:sz w:val="24"/>
                <w:szCs w:val="24"/>
              </w:rPr>
              <w:t>Bộ LĐTBXH đã rà soát toàn bộ nội dung dự thảo Nghị định đã bảo đảm thống nhất, đồng bộ với Nghị định số 118/2021/NĐ-CP.</w:t>
            </w:r>
          </w:p>
        </w:tc>
      </w:tr>
      <w:tr w:rsidR="001C124C" w:rsidRPr="001C124C" w14:paraId="6A94E5A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92702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6FE5834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52E9FEF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5E7A20C" w14:textId="31344881" w:rsidR="001C124C" w:rsidRPr="001C124C" w:rsidRDefault="001C124C" w:rsidP="007E58E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Các hành vi vi phạm hành chính được quy định trong dự thảo Nghị định phải căn cứ vào các vi phạm về nghĩa vụ, trách nhiệm, điều cấm của pháp luật về trật tự quản lý hành chính trong các lĩnh vực quản lý nhà nước. Về nguyên tắc, phải có quy định pháp </w:t>
            </w:r>
            <w:r w:rsidRPr="001C124C">
              <w:rPr>
                <w:rFonts w:eastAsia="Times New Roman" w:cs="Times New Roman"/>
                <w:color w:val="000000"/>
                <w:sz w:val="24"/>
                <w:szCs w:val="24"/>
              </w:rPr>
              <w:lastRenderedPageBreak/>
              <w:t>luật về quản lý mới có cơ sở để quy định hành vi vi phạm hành chính. Hiện nay, qua theo dõi, Bộ Tư pháp thấy rằng, Bộ LĐTBXH đang xây dựng, trình Chính phủ các Nghị định sửa đổi, bổ sung, thay thế các Nghị định sau: Nghị định số 143/2016/NĐ-CP, Nghị định số 140/2018/NĐ-CP và Nghị định số 15/2019/NĐ-CP. Đề nghị cơ quan chủ trì soạn thảo lưu ý rà soát các hành vi vi phạm trong dự thảo Nghị định với các nghị định nêu trên, bảo đảm tính thống nhất, đồng bộ trong hệ thống pháp luật</w:t>
            </w:r>
          </w:p>
        </w:tc>
        <w:tc>
          <w:tcPr>
            <w:tcW w:w="3260" w:type="dxa"/>
            <w:tcBorders>
              <w:top w:val="nil"/>
              <w:left w:val="nil"/>
              <w:bottom w:val="single" w:sz="4" w:space="0" w:color="auto"/>
              <w:right w:val="single" w:sz="4" w:space="0" w:color="auto"/>
            </w:tcBorders>
            <w:shd w:val="clear" w:color="auto" w:fill="auto"/>
            <w:vAlign w:val="center"/>
            <w:hideMark/>
          </w:tcPr>
          <w:p w14:paraId="52408F6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Bộ Tư pháp</w:t>
            </w:r>
          </w:p>
        </w:tc>
        <w:tc>
          <w:tcPr>
            <w:tcW w:w="980" w:type="dxa"/>
            <w:tcBorders>
              <w:top w:val="nil"/>
              <w:left w:val="nil"/>
              <w:bottom w:val="single" w:sz="4" w:space="0" w:color="auto"/>
              <w:right w:val="single" w:sz="4" w:space="0" w:color="auto"/>
            </w:tcBorders>
            <w:shd w:val="clear" w:color="auto" w:fill="auto"/>
            <w:vAlign w:val="center"/>
            <w:hideMark/>
          </w:tcPr>
          <w:p w14:paraId="11CA7C19"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0079377"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DB1018A" w14:textId="6C8E66AC" w:rsidR="001C124C" w:rsidRPr="001C124C" w:rsidRDefault="001C124C" w:rsidP="007E58EC">
            <w:pPr>
              <w:spacing w:after="0" w:line="240" w:lineRule="auto"/>
              <w:rPr>
                <w:rFonts w:eastAsia="Times New Roman" w:cs="Times New Roman"/>
                <w:sz w:val="24"/>
                <w:szCs w:val="24"/>
              </w:rPr>
            </w:pPr>
            <w:r w:rsidRPr="001C124C">
              <w:rPr>
                <w:rFonts w:eastAsia="Times New Roman" w:cs="Times New Roman"/>
                <w:sz w:val="24"/>
                <w:szCs w:val="24"/>
              </w:rPr>
              <w:t xml:space="preserve">Bộ LĐTBXH đã rà soát và thấy rằng tất cả các hành vi vi phạm hành chính trong dự thảo Nghị định đều được quy định trong các văn bản quy phạm pháp luật hiện hành. Một số hành vi liên quan đến 03 Nghị định (Nghị định số 143/2016/NĐ-CP, Nghị định </w:t>
            </w:r>
            <w:r w:rsidRPr="001C124C">
              <w:rPr>
                <w:rFonts w:eastAsia="Times New Roman" w:cs="Times New Roman"/>
                <w:sz w:val="24"/>
                <w:szCs w:val="24"/>
              </w:rPr>
              <w:lastRenderedPageBreak/>
              <w:t xml:space="preserve">số 140/2018/NĐ-CP và Nghị định số 15/2019/NĐ-CP) đã được Bộ Tư pháp thẩm định, thành viên </w:t>
            </w:r>
            <w:r w:rsidR="00BF2DAD">
              <w:rPr>
                <w:rFonts w:eastAsia="Times New Roman" w:cs="Times New Roman"/>
                <w:sz w:val="24"/>
                <w:szCs w:val="24"/>
              </w:rPr>
              <w:t>C</w:t>
            </w:r>
            <w:r w:rsidRPr="001C124C">
              <w:rPr>
                <w:rFonts w:eastAsia="Times New Roman" w:cs="Times New Roman"/>
                <w:sz w:val="24"/>
                <w:szCs w:val="24"/>
              </w:rPr>
              <w:t>hính phủ có ý kiến và Bộ LĐTBXH đã trình, đang chờ Chính phủ ký ban hành.</w:t>
            </w:r>
          </w:p>
        </w:tc>
      </w:tr>
      <w:tr w:rsidR="001C124C" w:rsidRPr="001C124C" w14:paraId="5C1CAAD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3AD4F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 </w:t>
            </w:r>
          </w:p>
        </w:tc>
        <w:tc>
          <w:tcPr>
            <w:tcW w:w="520" w:type="dxa"/>
            <w:tcBorders>
              <w:top w:val="nil"/>
              <w:left w:val="nil"/>
              <w:bottom w:val="single" w:sz="4" w:space="0" w:color="auto"/>
              <w:right w:val="single" w:sz="4" w:space="0" w:color="auto"/>
            </w:tcBorders>
            <w:shd w:val="clear" w:color="auto" w:fill="auto"/>
            <w:vAlign w:val="center"/>
            <w:hideMark/>
          </w:tcPr>
          <w:p w14:paraId="0508E26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40E20E7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B50BF0C" w14:textId="77777777" w:rsidR="001C124C" w:rsidRPr="001C124C" w:rsidRDefault="001C124C" w:rsidP="006B299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cơ quan chủ trì phối hợp với Bộ GDĐT trong quá trình xây dựng để rà soát mức phạt tiền, hình thức xử phạt của các hành vi vi phạm quy định tại Nghị định số 04/2021/NĐ-CP và dự thảo Nghị định sửa đổi, bổ sung Nghị định số 04/2021/NĐ-CP</w:t>
            </w:r>
          </w:p>
        </w:tc>
        <w:tc>
          <w:tcPr>
            <w:tcW w:w="3260" w:type="dxa"/>
            <w:tcBorders>
              <w:top w:val="nil"/>
              <w:left w:val="nil"/>
              <w:bottom w:val="single" w:sz="4" w:space="0" w:color="auto"/>
              <w:right w:val="single" w:sz="4" w:space="0" w:color="auto"/>
            </w:tcBorders>
            <w:shd w:val="clear" w:color="auto" w:fill="auto"/>
            <w:vAlign w:val="center"/>
            <w:hideMark/>
          </w:tcPr>
          <w:p w14:paraId="23BDF97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4A18165B"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91E8FE1"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4827704" w14:textId="77777777" w:rsidR="001C124C" w:rsidRPr="001C124C"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Bộ LĐTBXH đã phối hợp với Bộ GD&amp;ĐT trong việc góp ý dự thảo Nghị định; đồng thời đã rà soát nội dung dự thảo Nghị định với Nghị định số 04/2021/NĐ-CP bảo đảm tính thống nhất, đồng bộ của hệ thống pháp luật về xử lý vi phạm hành chính nói chung và pháp luật về giáo dục, giáo dục nghề nghiệp.</w:t>
            </w:r>
          </w:p>
        </w:tc>
      </w:tr>
      <w:tr w:rsidR="001C124C" w:rsidRPr="001C124C" w14:paraId="26963981" w14:textId="77777777" w:rsidTr="00BE3A27">
        <w:trPr>
          <w:trHeight w:val="2603"/>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D30ADE" w14:textId="77777777" w:rsidR="001C124C" w:rsidRPr="001C124C" w:rsidRDefault="001C124C" w:rsidP="001C124C">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0554BDCB" w14:textId="77777777" w:rsidR="001C124C" w:rsidRPr="001C124C" w:rsidRDefault="001C124C" w:rsidP="001C124C">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1F01D1BD" w14:textId="77777777" w:rsidR="001C124C" w:rsidRPr="001C124C" w:rsidRDefault="001C124C" w:rsidP="001C124C">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65A5BD0E" w14:textId="3DCE4492" w:rsidR="00267283"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1. Khoản 2 Điều 7 không có điểm a</w:t>
            </w:r>
            <w:r w:rsidR="00F25CBC">
              <w:rPr>
                <w:rFonts w:eastAsia="Times New Roman" w:cs="Times New Roman"/>
                <w:sz w:val="24"/>
                <w:szCs w:val="24"/>
              </w:rPr>
              <w:t>.</w:t>
            </w:r>
          </w:p>
          <w:p w14:paraId="5B0FCB6E" w14:textId="2D29685C" w:rsidR="009D6F79"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br w:type="page"/>
              <w:t>2. Khoản 2 Điều 14 có 02 điểm đ</w:t>
            </w:r>
            <w:r w:rsidRPr="001C124C">
              <w:rPr>
                <w:rFonts w:eastAsia="Times New Roman" w:cs="Times New Roman"/>
                <w:sz w:val="24"/>
                <w:szCs w:val="24"/>
              </w:rPr>
              <w:br w:type="page"/>
            </w:r>
            <w:r w:rsidR="00F25CBC">
              <w:rPr>
                <w:rFonts w:eastAsia="Times New Roman" w:cs="Times New Roman"/>
                <w:sz w:val="24"/>
                <w:szCs w:val="24"/>
              </w:rPr>
              <w:t>.</w:t>
            </w:r>
          </w:p>
          <w:p w14:paraId="589EA8F7" w14:textId="28956AAA" w:rsidR="00267283"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3. Điểm c và điểm đ khoản 4 Điều 14 có nội dung biện pháp khắc phục hậu quả trùng lặp</w:t>
            </w:r>
            <w:r w:rsidR="00F25CBC">
              <w:rPr>
                <w:rFonts w:eastAsia="Times New Roman" w:cs="Times New Roman"/>
                <w:sz w:val="24"/>
                <w:szCs w:val="24"/>
              </w:rPr>
              <w:t>.</w:t>
            </w:r>
          </w:p>
          <w:p w14:paraId="6EA817C5" w14:textId="0729BC0D" w:rsidR="009D6F79"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br w:type="page"/>
              <w:t>4. Điều 7 thiếu khoản 8</w:t>
            </w:r>
            <w:r w:rsidRPr="001C124C">
              <w:rPr>
                <w:rFonts w:eastAsia="Times New Roman" w:cs="Times New Roman"/>
                <w:sz w:val="24"/>
                <w:szCs w:val="24"/>
              </w:rPr>
              <w:br w:type="page"/>
            </w:r>
            <w:r w:rsidR="00F25CBC">
              <w:rPr>
                <w:rFonts w:eastAsia="Times New Roman" w:cs="Times New Roman"/>
                <w:sz w:val="24"/>
                <w:szCs w:val="24"/>
              </w:rPr>
              <w:t>.</w:t>
            </w:r>
          </w:p>
          <w:p w14:paraId="69E2FED5" w14:textId="671FEC5A" w:rsidR="009D6F79"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5. Điều 17 có 02 khoản 5</w:t>
            </w:r>
            <w:r w:rsidRPr="001C124C">
              <w:rPr>
                <w:rFonts w:eastAsia="Times New Roman" w:cs="Times New Roman"/>
                <w:sz w:val="24"/>
                <w:szCs w:val="24"/>
              </w:rPr>
              <w:br w:type="page"/>
            </w:r>
            <w:r w:rsidR="00F25CBC">
              <w:rPr>
                <w:rFonts w:eastAsia="Times New Roman" w:cs="Times New Roman"/>
                <w:sz w:val="24"/>
                <w:szCs w:val="24"/>
              </w:rPr>
              <w:t>.</w:t>
            </w:r>
          </w:p>
          <w:p w14:paraId="5AFFCD62" w14:textId="4EBB2A49" w:rsidR="009D6F79"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6. Khoản 4 Điều 19 không có điểm b</w:t>
            </w:r>
            <w:r w:rsidR="00F25CBC">
              <w:rPr>
                <w:rFonts w:eastAsia="Times New Roman" w:cs="Times New Roman"/>
                <w:sz w:val="24"/>
                <w:szCs w:val="24"/>
              </w:rPr>
              <w:t>.</w:t>
            </w:r>
          </w:p>
          <w:p w14:paraId="72067D87" w14:textId="7D521A71" w:rsidR="001C124C"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br w:type="page"/>
              <w:t>7. Khoản 2 Điều 23 không có điểm a</w:t>
            </w:r>
            <w:r w:rsidR="00F25CBC">
              <w:rPr>
                <w:rFonts w:eastAsia="Times New Roman" w:cs="Times New Roman"/>
                <w:sz w:val="24"/>
                <w:szCs w:val="24"/>
              </w:rPr>
              <w:t>.</w:t>
            </w:r>
          </w:p>
          <w:p w14:paraId="23D813F5" w14:textId="31F729AC" w:rsidR="00BD7B05" w:rsidRPr="001C124C" w:rsidRDefault="00BD7B05" w:rsidP="00893D53">
            <w:pPr>
              <w:spacing w:after="0" w:line="240" w:lineRule="auto"/>
              <w:rPr>
                <w:rFonts w:eastAsia="Times New Roman" w:cs="Times New Roman"/>
                <w:sz w:val="24"/>
                <w:szCs w:val="24"/>
              </w:rPr>
            </w:pPr>
          </w:p>
        </w:tc>
        <w:tc>
          <w:tcPr>
            <w:tcW w:w="3260" w:type="dxa"/>
            <w:tcBorders>
              <w:top w:val="nil"/>
              <w:left w:val="nil"/>
              <w:bottom w:val="single" w:sz="4" w:space="0" w:color="auto"/>
              <w:right w:val="single" w:sz="4" w:space="0" w:color="auto"/>
            </w:tcBorders>
            <w:shd w:val="clear" w:color="auto" w:fill="auto"/>
            <w:vAlign w:val="center"/>
            <w:hideMark/>
          </w:tcPr>
          <w:p w14:paraId="33825EBE"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Bộ Tư pháp</w:t>
            </w:r>
          </w:p>
        </w:tc>
        <w:tc>
          <w:tcPr>
            <w:tcW w:w="980" w:type="dxa"/>
            <w:tcBorders>
              <w:top w:val="nil"/>
              <w:left w:val="nil"/>
              <w:bottom w:val="single" w:sz="4" w:space="0" w:color="auto"/>
              <w:right w:val="single" w:sz="4" w:space="0" w:color="auto"/>
            </w:tcBorders>
            <w:shd w:val="clear" w:color="auto" w:fill="auto"/>
            <w:vAlign w:val="center"/>
            <w:hideMark/>
          </w:tcPr>
          <w:p w14:paraId="2B797677"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DC28C18"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B855EE4" w14:textId="77777777" w:rsidR="001C124C" w:rsidRPr="001C124C"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chỉnh sửa trong toàn bộ dự thảo Nghị định.</w:t>
            </w:r>
          </w:p>
        </w:tc>
      </w:tr>
      <w:tr w:rsidR="001C124C" w:rsidRPr="001C124C" w14:paraId="7647327C" w14:textId="77777777" w:rsidTr="001330B0">
        <w:trPr>
          <w:trHeight w:val="483"/>
        </w:trPr>
        <w:tc>
          <w:tcPr>
            <w:tcW w:w="155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8DA2F" w14:textId="0007DA67" w:rsidR="001C124C" w:rsidRPr="001C124C" w:rsidRDefault="001C124C" w:rsidP="001C124C">
            <w:pPr>
              <w:spacing w:after="0" w:line="240" w:lineRule="auto"/>
              <w:jc w:val="left"/>
              <w:rPr>
                <w:rFonts w:eastAsia="Times New Roman" w:cs="Times New Roman"/>
                <w:b/>
                <w:bCs/>
                <w:color w:val="000000"/>
                <w:sz w:val="22"/>
              </w:rPr>
            </w:pPr>
            <w:r w:rsidRPr="001C124C">
              <w:rPr>
                <w:rFonts w:eastAsia="Times New Roman" w:cs="Times New Roman"/>
                <w:b/>
                <w:bCs/>
                <w:color w:val="000000"/>
                <w:sz w:val="22"/>
              </w:rPr>
              <w:lastRenderedPageBreak/>
              <w:t xml:space="preserve">B. Ý KIẾN CỦA ĐỊA PHƯƠNG, CƠ SỞ GIÁO DỤC NGHỀ NGHIỆP VÀ CÁC </w:t>
            </w:r>
            <w:r w:rsidR="00694BF2">
              <w:rPr>
                <w:rFonts w:eastAsia="Times New Roman" w:cs="Times New Roman"/>
                <w:b/>
                <w:bCs/>
                <w:color w:val="000000"/>
                <w:sz w:val="22"/>
              </w:rPr>
              <w:t>CƠ QUAN,</w:t>
            </w:r>
            <w:r w:rsidRPr="001C124C">
              <w:rPr>
                <w:rFonts w:eastAsia="Times New Roman" w:cs="Times New Roman"/>
                <w:b/>
                <w:bCs/>
                <w:color w:val="000000"/>
                <w:sz w:val="22"/>
              </w:rPr>
              <w:t xml:space="preserve"> TỔ CHỨC, CÁ NHÂN KHÁC</w:t>
            </w:r>
          </w:p>
        </w:tc>
      </w:tr>
      <w:tr w:rsidR="001C124C" w:rsidRPr="001C124C" w14:paraId="595FF69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68B12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20" w:type="dxa"/>
            <w:tcBorders>
              <w:top w:val="nil"/>
              <w:left w:val="nil"/>
              <w:bottom w:val="single" w:sz="4" w:space="0" w:color="auto"/>
              <w:right w:val="single" w:sz="4" w:space="0" w:color="auto"/>
            </w:tcBorders>
            <w:shd w:val="clear" w:color="auto" w:fill="auto"/>
            <w:vAlign w:val="center"/>
            <w:hideMark/>
          </w:tcPr>
          <w:p w14:paraId="5F61644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3652128D"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59E7BA0" w14:textId="77777777" w:rsidR="001C124C" w:rsidRPr="001C124C" w:rsidRDefault="001C124C" w:rsidP="00893D5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thêm nội dung "thủ tục xử phạt vi phạm hành chính" vào sau cụm từ "thẩm quyền xử phạt" và trước cụm từ "mức phạt tiền…"</w:t>
            </w:r>
          </w:p>
        </w:tc>
        <w:tc>
          <w:tcPr>
            <w:tcW w:w="3260" w:type="dxa"/>
            <w:tcBorders>
              <w:top w:val="nil"/>
              <w:left w:val="nil"/>
              <w:bottom w:val="single" w:sz="4" w:space="0" w:color="auto"/>
              <w:right w:val="single" w:sz="4" w:space="0" w:color="auto"/>
            </w:tcBorders>
            <w:shd w:val="clear" w:color="auto" w:fill="auto"/>
            <w:vAlign w:val="center"/>
            <w:hideMark/>
          </w:tcPr>
          <w:p w14:paraId="2BF958C8"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Thanh tra Bộ LĐTBXH</w:t>
            </w:r>
          </w:p>
        </w:tc>
        <w:tc>
          <w:tcPr>
            <w:tcW w:w="980" w:type="dxa"/>
            <w:tcBorders>
              <w:top w:val="nil"/>
              <w:left w:val="nil"/>
              <w:bottom w:val="single" w:sz="4" w:space="0" w:color="auto"/>
              <w:right w:val="single" w:sz="4" w:space="0" w:color="auto"/>
            </w:tcBorders>
            <w:shd w:val="clear" w:color="auto" w:fill="auto"/>
            <w:vAlign w:val="center"/>
            <w:hideMark/>
          </w:tcPr>
          <w:p w14:paraId="17CFB83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6DADB5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 </w:t>
            </w:r>
          </w:p>
        </w:tc>
        <w:tc>
          <w:tcPr>
            <w:tcW w:w="4387" w:type="dxa"/>
            <w:tcBorders>
              <w:top w:val="nil"/>
              <w:left w:val="nil"/>
              <w:bottom w:val="single" w:sz="4" w:space="0" w:color="auto"/>
              <w:right w:val="single" w:sz="4" w:space="0" w:color="auto"/>
            </w:tcBorders>
            <w:shd w:val="clear" w:color="auto" w:fill="auto"/>
            <w:vAlign w:val="center"/>
            <w:hideMark/>
          </w:tcPr>
          <w:p w14:paraId="651E6044"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vì dự thảo Nghị định không quy định về thủ tục xử phạt vi phạm hành chính. Theo quy định của Luật Xử lý vi phạm hành chính và Luật Giáo dục nghề nghiệp không giao Chính phủ quy định thủ tục xử phạt vi phạm hành chính trong lĩnh vực giáo dục nghề nghiệp mà thủ tục xử phạt vi phạm hành chính trong các lĩnh vực thực hiện thống nhất theo quy định tại mục I Chương III Luật Xử lý vi phạm hành chính.</w:t>
            </w:r>
          </w:p>
        </w:tc>
      </w:tr>
      <w:tr w:rsidR="001C124C" w:rsidRPr="001C124C" w14:paraId="44F74B4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184735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6149EB6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6BD8D8F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9082995" w14:textId="51CD5EC8" w:rsidR="001C124C" w:rsidRPr="001C124C" w:rsidRDefault="001C124C" w:rsidP="00893D5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bổ sung đối tượng là Học viện đào tạo các ngành, nghề trình độ sơ cấp, trung cấp và cao đẳng thuộc phạm vi quản lý nhà nước của Bộ Lao động </w:t>
            </w:r>
            <w:r w:rsidR="008F6D1B">
              <w:rPr>
                <w:rFonts w:eastAsia="Times New Roman" w:cs="Times New Roman"/>
                <w:color w:val="000000"/>
                <w:sz w:val="24"/>
                <w:szCs w:val="24"/>
              </w:rPr>
              <w:t>-</w:t>
            </w:r>
            <w:r w:rsidRPr="001C124C">
              <w:rPr>
                <w:rFonts w:eastAsia="Times New Roman" w:cs="Times New Roman"/>
                <w:color w:val="000000"/>
                <w:sz w:val="24"/>
                <w:szCs w:val="24"/>
              </w:rPr>
              <w:t xml:space="preserve"> Thương binh và Xã hội</w:t>
            </w:r>
          </w:p>
        </w:tc>
        <w:tc>
          <w:tcPr>
            <w:tcW w:w="3260" w:type="dxa"/>
            <w:tcBorders>
              <w:top w:val="nil"/>
              <w:left w:val="nil"/>
              <w:bottom w:val="single" w:sz="4" w:space="0" w:color="auto"/>
              <w:right w:val="single" w:sz="4" w:space="0" w:color="auto"/>
            </w:tcBorders>
            <w:shd w:val="clear" w:color="auto" w:fill="auto"/>
            <w:vAlign w:val="center"/>
            <w:hideMark/>
          </w:tcPr>
          <w:p w14:paraId="49303FA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Thừa Thiên Huế</w:t>
            </w:r>
          </w:p>
        </w:tc>
        <w:tc>
          <w:tcPr>
            <w:tcW w:w="980" w:type="dxa"/>
            <w:tcBorders>
              <w:top w:val="nil"/>
              <w:left w:val="nil"/>
              <w:bottom w:val="single" w:sz="4" w:space="0" w:color="auto"/>
              <w:right w:val="single" w:sz="4" w:space="0" w:color="auto"/>
            </w:tcBorders>
            <w:shd w:val="clear" w:color="auto" w:fill="auto"/>
            <w:vAlign w:val="center"/>
            <w:hideMark/>
          </w:tcPr>
          <w:p w14:paraId="5B05B8C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58DF04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 </w:t>
            </w:r>
          </w:p>
        </w:tc>
        <w:tc>
          <w:tcPr>
            <w:tcW w:w="4387" w:type="dxa"/>
            <w:tcBorders>
              <w:top w:val="nil"/>
              <w:left w:val="nil"/>
              <w:bottom w:val="single" w:sz="4" w:space="0" w:color="auto"/>
              <w:right w:val="single" w:sz="4" w:space="0" w:color="auto"/>
            </w:tcBorders>
            <w:shd w:val="clear" w:color="auto" w:fill="auto"/>
            <w:vAlign w:val="center"/>
            <w:hideMark/>
          </w:tcPr>
          <w:p w14:paraId="31487D2F"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Bộ LĐTBXH đề nghị không bổ sung đối tượng là Học viện, vì theo quy định của Luật GDNN, Luật Giáo dục, Luật Giáo dục đại học thì Học viện không có chức năng tuyển sinh, tổ chức đào tạo và cấp chứng chỉ trình độ sơ cấp, bằng tốt nghiệp trung cấp, bằng tốt nghiệp cao đẳng.</w:t>
            </w:r>
          </w:p>
        </w:tc>
      </w:tr>
      <w:tr w:rsidR="001C124C" w:rsidRPr="001C124C" w14:paraId="2CA63B3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10403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307C016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204F9A1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8D69ED3" w14:textId="4EB9F0B4" w:rsidR="001C124C" w:rsidRPr="001C124C" w:rsidRDefault="001C124C" w:rsidP="00893D5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Dự thảo đang đánh số thứ tự các điểm là a, b, c, d, đ, g, h...</w:t>
            </w:r>
            <w:r w:rsidR="004F4ED0">
              <w:rPr>
                <w:rFonts w:eastAsia="Times New Roman" w:cs="Times New Roman"/>
                <w:color w:val="000000"/>
                <w:sz w:val="24"/>
                <w:szCs w:val="24"/>
              </w:rPr>
              <w:t xml:space="preserve"> </w:t>
            </w:r>
            <w:r w:rsidRPr="001C124C">
              <w:rPr>
                <w:rFonts w:eastAsia="Times New Roman" w:cs="Times New Roman"/>
                <w:color w:val="000000"/>
                <w:sz w:val="24"/>
                <w:szCs w:val="24"/>
              </w:rPr>
              <w:t>đề nghị chỉnh sửa cách đánh số thứ tự là a, b, c, d, đ, e, g, h.. để đảm bảo tính thống nhất trong toàn bộ văn bản</w:t>
            </w:r>
          </w:p>
        </w:tc>
        <w:tc>
          <w:tcPr>
            <w:tcW w:w="3260" w:type="dxa"/>
            <w:tcBorders>
              <w:top w:val="nil"/>
              <w:left w:val="nil"/>
              <w:bottom w:val="single" w:sz="4" w:space="0" w:color="auto"/>
              <w:right w:val="single" w:sz="4" w:space="0" w:color="auto"/>
            </w:tcBorders>
            <w:shd w:val="clear" w:color="auto" w:fill="auto"/>
            <w:vAlign w:val="center"/>
            <w:hideMark/>
          </w:tcPr>
          <w:p w14:paraId="4C97C8E9" w14:textId="6F1F284F" w:rsidR="001C124C" w:rsidRPr="001C124C" w:rsidRDefault="001C124C" w:rsidP="00354D4F">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Lào Cai;</w:t>
            </w:r>
            <w:r w:rsidR="00354D4F">
              <w:rPr>
                <w:rFonts w:eastAsia="Times New Roman" w:cs="Times New Roman"/>
                <w:color w:val="000000"/>
                <w:sz w:val="24"/>
                <w:szCs w:val="24"/>
              </w:rPr>
              <w:t xml:space="preserve"> </w:t>
            </w:r>
            <w:r w:rsidRPr="001C124C">
              <w:rPr>
                <w:rFonts w:eastAsia="Times New Roman" w:cs="Times New Roman"/>
                <w:color w:val="000000"/>
                <w:sz w:val="24"/>
                <w:szCs w:val="24"/>
              </w:rPr>
              <w:t>Sở LĐTBXH tỉnh Quảng Nam</w:t>
            </w:r>
            <w:r w:rsidR="00354D4F">
              <w:rPr>
                <w:rFonts w:eastAsia="Times New Roman" w:cs="Times New Roman"/>
                <w:color w:val="000000"/>
                <w:sz w:val="24"/>
                <w:szCs w:val="24"/>
              </w:rPr>
              <w:t>;</w:t>
            </w:r>
            <w:r w:rsidR="00970960">
              <w:rPr>
                <w:rFonts w:eastAsia="Times New Roman" w:cs="Times New Roman"/>
                <w:color w:val="000000"/>
                <w:sz w:val="24"/>
                <w:szCs w:val="24"/>
              </w:rPr>
              <w:t xml:space="preserve"> </w:t>
            </w:r>
            <w:r w:rsidRPr="001C124C">
              <w:rPr>
                <w:rFonts w:eastAsia="Times New Roman" w:cs="Times New Roman"/>
                <w:color w:val="000000"/>
                <w:sz w:val="24"/>
                <w:szCs w:val="24"/>
              </w:rPr>
              <w:t>Sở LĐTBXH tỉnh Bắc Ninh</w:t>
            </w:r>
            <w:r w:rsidR="00354D4F">
              <w:rPr>
                <w:rFonts w:eastAsia="Times New Roman" w:cs="Times New Roman"/>
                <w:color w:val="000000"/>
                <w:sz w:val="24"/>
                <w:szCs w:val="24"/>
              </w:rPr>
              <w:t>;</w:t>
            </w:r>
            <w:r w:rsidR="00970960">
              <w:rPr>
                <w:rFonts w:eastAsia="Times New Roman" w:cs="Times New Roman"/>
                <w:color w:val="000000"/>
                <w:sz w:val="24"/>
                <w:szCs w:val="24"/>
              </w:rPr>
              <w:t xml:space="preserve"> </w:t>
            </w:r>
            <w:r w:rsidRPr="001C124C">
              <w:rPr>
                <w:rFonts w:eastAsia="Times New Roman" w:cs="Times New Roman"/>
                <w:color w:val="000000"/>
                <w:sz w:val="24"/>
                <w:szCs w:val="24"/>
              </w:rPr>
              <w:t>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76037EB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F20234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EF6C9BE" w14:textId="2113A68C" w:rsidR="001C124C" w:rsidRPr="001C124C"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và chỉnh lý đảm bảo thống nhất trong toàn bộ dự thảo Nghị định.</w:t>
            </w:r>
          </w:p>
        </w:tc>
      </w:tr>
      <w:tr w:rsidR="001C124C" w:rsidRPr="001C124C" w14:paraId="64DD7E7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3B7C5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051EB02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0558ED7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F9AA48A" w14:textId="77777777" w:rsidR="001C124C" w:rsidRPr="001C124C" w:rsidRDefault="001C124C" w:rsidP="00893D5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ý làm rõ đối tượng phạm vi thực hiện bồi dưỡng nghiệp vụ sư phạm như sau: "i. Cơ sở được giao thực hiện bồi dưỡng nghiệp vụ sư phạm dành cho nhà giáo giáo dục nghề nghiệp theo quy định của Bộ Lao động - Thương binh và Xã hội</w:t>
            </w:r>
          </w:p>
        </w:tc>
        <w:tc>
          <w:tcPr>
            <w:tcW w:w="3260" w:type="dxa"/>
            <w:tcBorders>
              <w:top w:val="nil"/>
              <w:left w:val="nil"/>
              <w:bottom w:val="single" w:sz="4" w:space="0" w:color="auto"/>
              <w:right w:val="single" w:sz="4" w:space="0" w:color="auto"/>
            </w:tcBorders>
            <w:shd w:val="clear" w:color="auto" w:fill="auto"/>
            <w:vAlign w:val="center"/>
            <w:hideMark/>
          </w:tcPr>
          <w:p w14:paraId="2AA71F8A" w14:textId="1DC3F05A" w:rsidR="001C124C" w:rsidRPr="001C124C" w:rsidRDefault="001C124C" w:rsidP="008F6D1B">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Lào Cai</w:t>
            </w:r>
            <w:r w:rsidR="008F6D1B">
              <w:rPr>
                <w:rFonts w:eastAsia="Times New Roman" w:cs="Times New Roman"/>
                <w:color w:val="000000"/>
                <w:sz w:val="24"/>
                <w:szCs w:val="24"/>
              </w:rPr>
              <w:t>;</w:t>
            </w:r>
            <w:r w:rsidR="00970960">
              <w:rPr>
                <w:rFonts w:eastAsia="Times New Roman" w:cs="Times New Roman"/>
                <w:color w:val="000000"/>
                <w:sz w:val="24"/>
                <w:szCs w:val="24"/>
              </w:rPr>
              <w:t xml:space="preserve"> </w:t>
            </w:r>
            <w:r w:rsidRPr="001C124C">
              <w:rPr>
                <w:rFonts w:eastAsia="Times New Roman" w:cs="Times New Roman"/>
                <w:color w:val="000000"/>
                <w:sz w:val="24"/>
                <w:szCs w:val="24"/>
              </w:rPr>
              <w:t>Sở LĐTBXH tỉnh Bình Phước</w:t>
            </w:r>
          </w:p>
        </w:tc>
        <w:tc>
          <w:tcPr>
            <w:tcW w:w="980" w:type="dxa"/>
            <w:tcBorders>
              <w:top w:val="nil"/>
              <w:left w:val="nil"/>
              <w:bottom w:val="single" w:sz="4" w:space="0" w:color="auto"/>
              <w:right w:val="single" w:sz="4" w:space="0" w:color="auto"/>
            </w:tcBorders>
            <w:shd w:val="clear" w:color="auto" w:fill="auto"/>
            <w:vAlign w:val="center"/>
            <w:hideMark/>
          </w:tcPr>
          <w:p w14:paraId="6871A8F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B6B7ED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5EDF505" w14:textId="0DEDEDD8" w:rsidR="001C124C" w:rsidRPr="001C124C"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trong dự thảo Nghị định.</w:t>
            </w:r>
          </w:p>
        </w:tc>
      </w:tr>
      <w:tr w:rsidR="001C124C" w:rsidRPr="001C124C" w14:paraId="45B7F14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04A215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2</w:t>
            </w:r>
          </w:p>
        </w:tc>
        <w:tc>
          <w:tcPr>
            <w:tcW w:w="520" w:type="dxa"/>
            <w:tcBorders>
              <w:top w:val="nil"/>
              <w:left w:val="nil"/>
              <w:bottom w:val="single" w:sz="4" w:space="0" w:color="auto"/>
              <w:right w:val="single" w:sz="4" w:space="0" w:color="auto"/>
            </w:tcBorders>
            <w:shd w:val="clear" w:color="auto" w:fill="auto"/>
            <w:vAlign w:val="center"/>
            <w:hideMark/>
          </w:tcPr>
          <w:p w14:paraId="56ED7BE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6FB6B4A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4F3CD71C" w14:textId="4E53FF42" w:rsidR="001C124C" w:rsidRPr="001C124C" w:rsidRDefault="001C124C" w:rsidP="006B299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 Đề nghị gộp đối tượng “Trường của các cơ quan nhà nước, tổ chức chính trị, tổ chức chính trị - xã hội” cùng nhóm đối tượng tại điểm a, khoản 2, Điều 2 dự thảo Nghị định</w:t>
            </w:r>
          </w:p>
        </w:tc>
        <w:tc>
          <w:tcPr>
            <w:tcW w:w="3260" w:type="dxa"/>
            <w:tcBorders>
              <w:top w:val="nil"/>
              <w:left w:val="nil"/>
              <w:bottom w:val="single" w:sz="4" w:space="0" w:color="auto"/>
              <w:right w:val="single" w:sz="4" w:space="0" w:color="auto"/>
            </w:tcBorders>
            <w:shd w:val="clear" w:color="auto" w:fill="auto"/>
            <w:vAlign w:val="center"/>
            <w:hideMark/>
          </w:tcPr>
          <w:p w14:paraId="6C153DC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Thừa Thiên Huế</w:t>
            </w:r>
          </w:p>
        </w:tc>
        <w:tc>
          <w:tcPr>
            <w:tcW w:w="980" w:type="dxa"/>
            <w:tcBorders>
              <w:top w:val="nil"/>
              <w:left w:val="nil"/>
              <w:bottom w:val="single" w:sz="4" w:space="0" w:color="auto"/>
              <w:right w:val="single" w:sz="4" w:space="0" w:color="auto"/>
            </w:tcBorders>
            <w:shd w:val="clear" w:color="auto" w:fill="auto"/>
            <w:vAlign w:val="center"/>
            <w:hideMark/>
          </w:tcPr>
          <w:p w14:paraId="05F0487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E18242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2F2F540B" w14:textId="77777777" w:rsidR="001C124C" w:rsidRPr="001C124C"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để phân biệt rõ đối tượng áp dụng là cơ sở giáo dục nghề nghiệp theo quy định tại Điều 5 của Luật Giáo dục nghề nghiệp (trường cao đẳng, trường trung cấp, trung tâm giáo dục nghề nghiệp) và các loại hình trường khác theo quy định tại Điều 48 của Luật Giáo dục.</w:t>
            </w:r>
          </w:p>
        </w:tc>
      </w:tr>
      <w:tr w:rsidR="001C124C" w:rsidRPr="001C124C" w14:paraId="75A405A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AF1A7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2497F90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7538CC7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1F09E6E6" w14:textId="77777777" w:rsidR="001C124C" w:rsidRPr="001C124C" w:rsidRDefault="001C124C" w:rsidP="00893D5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cân nhắc việc đưa đối tượng Trung tâm dịch vụ việc làm vì đối tượng này không thuộc đối tượng được đăng ký hoạt động giáo dục nghề nghiệp trình độ sơ cấp</w:t>
            </w:r>
          </w:p>
        </w:tc>
        <w:tc>
          <w:tcPr>
            <w:tcW w:w="3260" w:type="dxa"/>
            <w:tcBorders>
              <w:top w:val="nil"/>
              <w:left w:val="nil"/>
              <w:bottom w:val="single" w:sz="4" w:space="0" w:color="auto"/>
              <w:right w:val="single" w:sz="4" w:space="0" w:color="auto"/>
            </w:tcBorders>
            <w:shd w:val="clear" w:color="auto" w:fill="auto"/>
            <w:vAlign w:val="center"/>
            <w:hideMark/>
          </w:tcPr>
          <w:p w14:paraId="59EBD96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Bình Dương</w:t>
            </w:r>
          </w:p>
        </w:tc>
        <w:tc>
          <w:tcPr>
            <w:tcW w:w="980" w:type="dxa"/>
            <w:tcBorders>
              <w:top w:val="nil"/>
              <w:left w:val="nil"/>
              <w:bottom w:val="single" w:sz="4" w:space="0" w:color="auto"/>
              <w:right w:val="single" w:sz="4" w:space="0" w:color="auto"/>
            </w:tcBorders>
            <w:shd w:val="clear" w:color="auto" w:fill="auto"/>
            <w:vAlign w:val="center"/>
            <w:hideMark/>
          </w:tcPr>
          <w:p w14:paraId="480001B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34E6CE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8568F74" w14:textId="77777777" w:rsidR="00893D53"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w:t>
            </w:r>
          </w:p>
          <w:p w14:paraId="002FDE88" w14:textId="77777777" w:rsidR="00893D53"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 Theo quy định tại Nghị định của Chính phủ quy định điều kiện đầu tư và hoạt động trong lĩnh vực giáo dục nghề nghiệp thì Trung tâm Dịch vụ việc làm không thuộc đối tượng để được cấp giấy chứng nhận đăng ký hoạt động giáo dục nghề nghiệp trình độ sơ cấp.</w:t>
            </w:r>
          </w:p>
          <w:p w14:paraId="66E8297A" w14:textId="195B5C98" w:rsidR="00EE353F" w:rsidRDefault="001C124C" w:rsidP="00893D53">
            <w:pPr>
              <w:spacing w:after="0" w:line="240" w:lineRule="auto"/>
              <w:rPr>
                <w:rFonts w:eastAsia="Times New Roman" w:cs="Times New Roman"/>
                <w:sz w:val="24"/>
                <w:szCs w:val="24"/>
              </w:rPr>
            </w:pPr>
            <w:r w:rsidRPr="001C124C">
              <w:rPr>
                <w:rFonts w:eastAsia="Times New Roman" w:cs="Times New Roman"/>
                <w:sz w:val="24"/>
                <w:szCs w:val="24"/>
              </w:rPr>
              <w:t>- Theo quy định tại Thông tư số 43/2015TT-BLĐTBXH, nếu Trung tâm Dịch vụ việc làm có đủ điều kiện thì được tham gia tổ chức đào tạo các chương trình đào tạo nghề nghiệp khác để cấp chứng chỉ đào tạo theo quy định</w:t>
            </w:r>
            <w:r w:rsidR="00EE353F">
              <w:rPr>
                <w:rFonts w:eastAsia="Times New Roman" w:cs="Times New Roman"/>
                <w:sz w:val="24"/>
                <w:szCs w:val="24"/>
              </w:rPr>
              <w:t xml:space="preserve">. </w:t>
            </w:r>
            <w:r w:rsidR="00F70B39">
              <w:rPr>
                <w:rFonts w:eastAsia="Times New Roman" w:cs="Times New Roman"/>
                <w:sz w:val="24"/>
                <w:szCs w:val="24"/>
              </w:rPr>
              <w:t xml:space="preserve">Khi tham gia hoạt động giáo dục nghề nghiệp (chương trình đào tạo có thời gian dưới </w:t>
            </w:r>
            <w:r w:rsidR="004D0C60">
              <w:rPr>
                <w:rFonts w:eastAsia="Times New Roman" w:cs="Times New Roman"/>
                <w:sz w:val="24"/>
                <w:szCs w:val="24"/>
              </w:rPr>
              <w:t>03 tháng)</w:t>
            </w:r>
            <w:r w:rsidR="00E012DC">
              <w:rPr>
                <w:rFonts w:eastAsia="Times New Roman" w:cs="Times New Roman"/>
                <w:sz w:val="24"/>
                <w:szCs w:val="24"/>
              </w:rPr>
              <w:t xml:space="preserve"> nếu vi phạm quy định sẽ bị xử lý theo quy định tại Nghị định này.</w:t>
            </w:r>
          </w:p>
          <w:p w14:paraId="32B5705A" w14:textId="237482D8" w:rsidR="001C124C" w:rsidRPr="001C124C" w:rsidRDefault="00081BA2" w:rsidP="00893D53">
            <w:pPr>
              <w:spacing w:after="0" w:line="240" w:lineRule="auto"/>
              <w:rPr>
                <w:rFonts w:eastAsia="Times New Roman" w:cs="Times New Roman"/>
                <w:sz w:val="24"/>
                <w:szCs w:val="24"/>
              </w:rPr>
            </w:pPr>
            <w:r>
              <w:rPr>
                <w:rFonts w:eastAsia="Times New Roman" w:cs="Times New Roman"/>
                <w:sz w:val="24"/>
                <w:szCs w:val="24"/>
              </w:rPr>
              <w:t xml:space="preserve"> </w:t>
            </w:r>
            <w:r w:rsidR="00E012DC">
              <w:rPr>
                <w:rFonts w:eastAsia="Times New Roman" w:cs="Times New Roman"/>
                <w:sz w:val="24"/>
                <w:szCs w:val="24"/>
              </w:rPr>
              <w:t>- Quy định này</w:t>
            </w:r>
            <w:r>
              <w:rPr>
                <w:rFonts w:eastAsia="Times New Roman" w:cs="Times New Roman"/>
                <w:sz w:val="24"/>
                <w:szCs w:val="24"/>
              </w:rPr>
              <w:t xml:space="preserve"> để phù hợp với</w:t>
            </w:r>
            <w:r w:rsidR="00977463">
              <w:rPr>
                <w:rFonts w:eastAsia="Times New Roman" w:cs="Times New Roman"/>
                <w:sz w:val="24"/>
                <w:szCs w:val="24"/>
              </w:rPr>
              <w:t xml:space="preserve"> khoản 7 Điều 7</w:t>
            </w:r>
            <w:r>
              <w:rPr>
                <w:rFonts w:eastAsia="Times New Roman" w:cs="Times New Roman"/>
                <w:sz w:val="24"/>
                <w:szCs w:val="24"/>
              </w:rPr>
              <w:t xml:space="preserve"> Nghị định số 23/2021/NĐ-C</w:t>
            </w:r>
            <w:r w:rsidR="00977463">
              <w:rPr>
                <w:rFonts w:eastAsia="Times New Roman" w:cs="Times New Roman"/>
                <w:sz w:val="24"/>
                <w:szCs w:val="24"/>
              </w:rPr>
              <w:t xml:space="preserve">P </w:t>
            </w:r>
            <w:r w:rsidR="00A47D37">
              <w:rPr>
                <w:rFonts w:eastAsia="Times New Roman" w:cs="Times New Roman"/>
                <w:sz w:val="24"/>
                <w:szCs w:val="24"/>
              </w:rPr>
              <w:t>(</w:t>
            </w:r>
            <w:r w:rsidR="00977463">
              <w:rPr>
                <w:rFonts w:eastAsia="Times New Roman" w:cs="Times New Roman"/>
                <w:sz w:val="24"/>
                <w:szCs w:val="24"/>
              </w:rPr>
              <w:t xml:space="preserve">được hoạt động giáo dục nghề nghiệp theo </w:t>
            </w:r>
            <w:r w:rsidR="00977463">
              <w:rPr>
                <w:rFonts w:eastAsia="Times New Roman" w:cs="Times New Roman"/>
                <w:sz w:val="24"/>
                <w:szCs w:val="24"/>
              </w:rPr>
              <w:lastRenderedPageBreak/>
              <w:t>quy định</w:t>
            </w:r>
            <w:r w:rsidR="00A47D37">
              <w:rPr>
                <w:rFonts w:eastAsia="Times New Roman" w:cs="Times New Roman"/>
                <w:sz w:val="24"/>
                <w:szCs w:val="24"/>
              </w:rPr>
              <w:t>)</w:t>
            </w:r>
            <w:r w:rsidR="007C0D7C">
              <w:rPr>
                <w:rFonts w:eastAsia="Times New Roman" w:cs="Times New Roman"/>
                <w:sz w:val="24"/>
                <w:szCs w:val="24"/>
              </w:rPr>
              <w:t>.</w:t>
            </w:r>
          </w:p>
        </w:tc>
      </w:tr>
      <w:tr w:rsidR="001C124C" w:rsidRPr="001C124C" w14:paraId="212C791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7908F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2</w:t>
            </w:r>
          </w:p>
        </w:tc>
        <w:tc>
          <w:tcPr>
            <w:tcW w:w="520" w:type="dxa"/>
            <w:tcBorders>
              <w:top w:val="nil"/>
              <w:left w:val="nil"/>
              <w:bottom w:val="single" w:sz="4" w:space="0" w:color="auto"/>
              <w:right w:val="single" w:sz="4" w:space="0" w:color="auto"/>
            </w:tcBorders>
            <w:shd w:val="clear" w:color="auto" w:fill="auto"/>
            <w:vAlign w:val="center"/>
            <w:hideMark/>
          </w:tcPr>
          <w:p w14:paraId="2E5ADCE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6ED9619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4817EE7"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Sửa lỗi chính tả "Nghị định này…"</w:t>
            </w:r>
          </w:p>
        </w:tc>
        <w:tc>
          <w:tcPr>
            <w:tcW w:w="3260" w:type="dxa"/>
            <w:tcBorders>
              <w:top w:val="nil"/>
              <w:left w:val="nil"/>
              <w:bottom w:val="single" w:sz="4" w:space="0" w:color="auto"/>
              <w:right w:val="single" w:sz="4" w:space="0" w:color="auto"/>
            </w:tcBorders>
            <w:shd w:val="clear" w:color="auto" w:fill="auto"/>
            <w:vAlign w:val="center"/>
            <w:hideMark/>
          </w:tcPr>
          <w:p w14:paraId="32CC6177" w14:textId="77777777" w:rsidR="008F6D1B" w:rsidRDefault="001C124C" w:rsidP="008F6D1B">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CĐN An Giang</w:t>
            </w:r>
            <w:r w:rsidR="008F6D1B">
              <w:rPr>
                <w:rFonts w:eastAsia="Times New Roman" w:cs="Times New Roman"/>
                <w:color w:val="000000"/>
                <w:sz w:val="24"/>
                <w:szCs w:val="24"/>
              </w:rPr>
              <w:t xml:space="preserve">; </w:t>
            </w:r>
            <w:r w:rsidRPr="001C124C">
              <w:rPr>
                <w:rFonts w:eastAsia="Times New Roman" w:cs="Times New Roman"/>
                <w:color w:val="000000"/>
                <w:sz w:val="24"/>
                <w:szCs w:val="24"/>
              </w:rPr>
              <w:t>UBND tỉnh Cao Bằng</w:t>
            </w:r>
            <w:r w:rsidR="008F6D1B">
              <w:rPr>
                <w:rFonts w:eastAsia="Times New Roman" w:cs="Times New Roman"/>
                <w:color w:val="000000"/>
                <w:sz w:val="24"/>
                <w:szCs w:val="24"/>
              </w:rPr>
              <w:t>;</w:t>
            </w:r>
          </w:p>
          <w:p w14:paraId="16EE1B71" w14:textId="2E529FE2" w:rsidR="001C124C" w:rsidRPr="001C124C" w:rsidRDefault="00E17C90" w:rsidP="008F6D1B">
            <w:pPr>
              <w:spacing w:after="0" w:line="240" w:lineRule="auto"/>
              <w:jc w:val="center"/>
              <w:rPr>
                <w:rFonts w:eastAsia="Times New Roman" w:cs="Times New Roman"/>
                <w:color w:val="000000"/>
                <w:sz w:val="24"/>
                <w:szCs w:val="24"/>
              </w:rPr>
            </w:pPr>
            <w:r>
              <w:rPr>
                <w:rFonts w:eastAsia="Times New Roman" w:cs="Times New Roman"/>
                <w:color w:val="000000"/>
                <w:sz w:val="24"/>
                <w:szCs w:val="24"/>
              </w:rPr>
              <w:t xml:space="preserve"> </w:t>
            </w:r>
            <w:r w:rsidR="001C124C" w:rsidRPr="001C124C">
              <w:rPr>
                <w:rFonts w:eastAsia="Times New Roman" w:cs="Times New Roman"/>
                <w:color w:val="000000"/>
                <w:sz w:val="24"/>
                <w:szCs w:val="24"/>
              </w:rPr>
              <w:t>Trường CĐ Cơ giới Ninh Bình</w:t>
            </w:r>
          </w:p>
        </w:tc>
        <w:tc>
          <w:tcPr>
            <w:tcW w:w="980" w:type="dxa"/>
            <w:tcBorders>
              <w:top w:val="nil"/>
              <w:left w:val="nil"/>
              <w:bottom w:val="single" w:sz="4" w:space="0" w:color="auto"/>
              <w:right w:val="single" w:sz="4" w:space="0" w:color="auto"/>
            </w:tcBorders>
            <w:shd w:val="clear" w:color="auto" w:fill="auto"/>
            <w:vAlign w:val="center"/>
            <w:hideMark/>
          </w:tcPr>
          <w:p w14:paraId="479F886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E3FD24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1728387" w14:textId="5ECA495B"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chỉnh lý trong dự thảo Nghị định.</w:t>
            </w:r>
          </w:p>
        </w:tc>
      </w:tr>
      <w:tr w:rsidR="001C124C" w:rsidRPr="001C124C" w14:paraId="23F0D4A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22DE67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75EEF4F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6B37F9B9"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D741A54" w14:textId="77777777" w:rsidR="001C124C" w:rsidRPr="001C124C" w:rsidRDefault="001C124C" w:rsidP="003C01B2">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điều chỉnh thành </w:t>
            </w:r>
            <w:r w:rsidRPr="00DF3D8F">
              <w:rPr>
                <w:rFonts w:eastAsia="Times New Roman" w:cs="Times New Roman"/>
                <w:i/>
                <w:iCs/>
                <w:color w:val="000000"/>
                <w:sz w:val="24"/>
                <w:szCs w:val="24"/>
              </w:rPr>
              <w:t>"…mà bị xử lý theo quy định của pháp luật về cán bộ, công chức, viên chức"</w:t>
            </w:r>
          </w:p>
        </w:tc>
        <w:tc>
          <w:tcPr>
            <w:tcW w:w="3260" w:type="dxa"/>
            <w:tcBorders>
              <w:top w:val="nil"/>
              <w:left w:val="nil"/>
              <w:bottom w:val="single" w:sz="4" w:space="0" w:color="auto"/>
              <w:right w:val="single" w:sz="4" w:space="0" w:color="auto"/>
            </w:tcBorders>
            <w:shd w:val="clear" w:color="auto" w:fill="auto"/>
            <w:vAlign w:val="center"/>
            <w:hideMark/>
          </w:tcPr>
          <w:p w14:paraId="4A22E68D"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Trường CĐ Luật Miền Nam</w:t>
            </w:r>
          </w:p>
        </w:tc>
        <w:tc>
          <w:tcPr>
            <w:tcW w:w="980" w:type="dxa"/>
            <w:tcBorders>
              <w:top w:val="nil"/>
              <w:left w:val="nil"/>
              <w:bottom w:val="single" w:sz="4" w:space="0" w:color="auto"/>
              <w:right w:val="single" w:sz="4" w:space="0" w:color="auto"/>
            </w:tcBorders>
            <w:shd w:val="clear" w:color="auto" w:fill="auto"/>
            <w:vAlign w:val="center"/>
            <w:hideMark/>
          </w:tcPr>
          <w:p w14:paraId="37F3877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4A19F3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7654ABC"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đưa quy định này vào dự thảo Nghị định. Vì nội dung này đã được quy định tại khoản 6 Điều 3 Nghị định 118/2021/NĐ-CP."</w:t>
            </w:r>
          </w:p>
        </w:tc>
      </w:tr>
      <w:tr w:rsidR="001C124C" w:rsidRPr="001C124C" w14:paraId="3819CA2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91AFA0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4AF61BC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5E94A79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7ED2C56" w14:textId="77777777" w:rsidR="001C124C" w:rsidRPr="001C124C" w:rsidRDefault="001C124C" w:rsidP="001F01BA">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Cần làm rõ mức độ của hành vi vi phạm, hình thức xử phạt và mức tiền phạt của cá nhân có hành vi vi phạm</w:t>
            </w:r>
          </w:p>
        </w:tc>
        <w:tc>
          <w:tcPr>
            <w:tcW w:w="3260" w:type="dxa"/>
            <w:tcBorders>
              <w:top w:val="nil"/>
              <w:left w:val="nil"/>
              <w:bottom w:val="single" w:sz="4" w:space="0" w:color="auto"/>
              <w:right w:val="single" w:sz="4" w:space="0" w:color="auto"/>
            </w:tcBorders>
            <w:shd w:val="clear" w:color="auto" w:fill="auto"/>
            <w:vAlign w:val="center"/>
            <w:hideMark/>
          </w:tcPr>
          <w:p w14:paraId="30CA9DB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Cơ điện xây dựng Bắc Ninh</w:t>
            </w:r>
          </w:p>
        </w:tc>
        <w:tc>
          <w:tcPr>
            <w:tcW w:w="980" w:type="dxa"/>
            <w:tcBorders>
              <w:top w:val="nil"/>
              <w:left w:val="nil"/>
              <w:bottom w:val="single" w:sz="4" w:space="0" w:color="auto"/>
              <w:right w:val="single" w:sz="4" w:space="0" w:color="auto"/>
            </w:tcBorders>
            <w:shd w:val="clear" w:color="auto" w:fill="auto"/>
            <w:vAlign w:val="center"/>
            <w:hideMark/>
          </w:tcPr>
          <w:p w14:paraId="6811FB8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4EA654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F3BE6FF"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77BF9B0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6D54B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0D58F2A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8621DF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724DED4" w14:textId="077466F7" w:rsidR="001C124C" w:rsidRPr="001C124C" w:rsidRDefault="001C124C" w:rsidP="001F01BA">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cân nhắc về sự cần thiết của việc quy định các mức độ hành vi vi phạm hành chính tại Điều 3 dự thảo Nghị định. Lý do: (i) Luật Xử lý vi phạm hành chính không quy định mức độ hậu quả của hành vi: "ít nghiêm trọng", "nghiêm trọng", "rất nghiêm trọng", "đặc biệt nghiêm trọng"; (ii) Các yếu tố định tính "tác động nhỏ", "tác động lớn", "gây dư luận xấu trong xã hội", "tác hại đặc biệt lớn",... rất khó xác định trong thực tế; (iii) Nguyên tắc để quy định tước quyền sử dụng giấy phép, chứng chỉ hành nghề có thời hạn hoặc đình chỉ hoạt động có thời hạn đối với hành vi vi phạm hành chính đã được quy định cụ thể tại Nghị định của Chính phủ quy định chi tiết một số điều và biện pháp thi hành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3C855125"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Trường CĐ Luật Miền Nam</w:t>
            </w:r>
          </w:p>
        </w:tc>
        <w:tc>
          <w:tcPr>
            <w:tcW w:w="980" w:type="dxa"/>
            <w:tcBorders>
              <w:top w:val="nil"/>
              <w:left w:val="nil"/>
              <w:bottom w:val="single" w:sz="4" w:space="0" w:color="auto"/>
              <w:right w:val="single" w:sz="4" w:space="0" w:color="auto"/>
            </w:tcBorders>
            <w:shd w:val="clear" w:color="auto" w:fill="auto"/>
            <w:vAlign w:val="center"/>
            <w:hideMark/>
          </w:tcPr>
          <w:p w14:paraId="6186C20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9CE21E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3F70D22"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02AC5C9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AA646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7FDACB1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7AEEF8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D26E4EE" w14:textId="179EB8FF" w:rsidR="001C124C" w:rsidRPr="001C124C" w:rsidRDefault="001C124C" w:rsidP="001C124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quy định việc xác định mức độ hành </w:t>
            </w:r>
            <w:r w:rsidRPr="001C124C">
              <w:rPr>
                <w:rFonts w:eastAsia="Times New Roman" w:cs="Times New Roman"/>
                <w:color w:val="000000"/>
                <w:sz w:val="24"/>
                <w:szCs w:val="24"/>
              </w:rPr>
              <w:lastRenderedPageBreak/>
              <w:t>vi theo từng cấp độ (không nghiêm trọng; ít nghiêm trọng; nghiêm trọng; rất nghiêm trọng; đặc biệt nghiêm trọng) theo hướng định lượng rõ ràng</w:t>
            </w:r>
          </w:p>
        </w:tc>
        <w:tc>
          <w:tcPr>
            <w:tcW w:w="3260" w:type="dxa"/>
            <w:tcBorders>
              <w:top w:val="nil"/>
              <w:left w:val="nil"/>
              <w:bottom w:val="single" w:sz="4" w:space="0" w:color="auto"/>
              <w:right w:val="single" w:sz="4" w:space="0" w:color="auto"/>
            </w:tcBorders>
            <w:shd w:val="clear" w:color="auto" w:fill="auto"/>
            <w:vAlign w:val="center"/>
            <w:hideMark/>
          </w:tcPr>
          <w:p w14:paraId="382959B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VCCI</w:t>
            </w:r>
          </w:p>
        </w:tc>
        <w:tc>
          <w:tcPr>
            <w:tcW w:w="980" w:type="dxa"/>
            <w:tcBorders>
              <w:top w:val="nil"/>
              <w:left w:val="nil"/>
              <w:bottom w:val="single" w:sz="4" w:space="0" w:color="auto"/>
              <w:right w:val="single" w:sz="4" w:space="0" w:color="auto"/>
            </w:tcBorders>
            <w:shd w:val="clear" w:color="auto" w:fill="auto"/>
            <w:vAlign w:val="center"/>
            <w:hideMark/>
          </w:tcPr>
          <w:p w14:paraId="2563F13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628964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E1910F5"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không quy định nội </w:t>
            </w:r>
            <w:r w:rsidRPr="001C124C">
              <w:rPr>
                <w:rFonts w:eastAsia="Times New Roman" w:cs="Times New Roman"/>
                <w:sz w:val="24"/>
                <w:szCs w:val="24"/>
              </w:rPr>
              <w:lastRenderedPageBreak/>
              <w:t>dung này trong dự thảo Nghị định để đảm bảo thống nhất với các Nghị định xử phạt vi phạm hành chính chuyên ngành khác.</w:t>
            </w:r>
          </w:p>
        </w:tc>
      </w:tr>
      <w:tr w:rsidR="001C124C" w:rsidRPr="001C124C" w14:paraId="5709863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968378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w:t>
            </w:r>
          </w:p>
        </w:tc>
        <w:tc>
          <w:tcPr>
            <w:tcW w:w="520" w:type="dxa"/>
            <w:tcBorders>
              <w:top w:val="nil"/>
              <w:left w:val="nil"/>
              <w:bottom w:val="single" w:sz="4" w:space="0" w:color="auto"/>
              <w:right w:val="single" w:sz="4" w:space="0" w:color="auto"/>
            </w:tcBorders>
            <w:shd w:val="clear" w:color="auto" w:fill="auto"/>
            <w:vAlign w:val="center"/>
            <w:hideMark/>
          </w:tcPr>
          <w:p w14:paraId="1E267AB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53E1B4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AA8CB4D" w14:textId="3F2BC902" w:rsidR="001C124C" w:rsidRPr="001C124C" w:rsidRDefault="001C124C" w:rsidP="001F01BA">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Phân loại mức độ của hành vi vi phạm theo mức tiền phạt tại điểm a, b, c, d và đ khoản 1 Điều 3; mức tiền phạt tối đa của hành vi vi phạm này trùng với mức tiền phạt tối thiểu của hành vi vi phạm khác ở cấp độ cao hơn liền kề</w:t>
            </w:r>
          </w:p>
        </w:tc>
        <w:tc>
          <w:tcPr>
            <w:tcW w:w="3260" w:type="dxa"/>
            <w:tcBorders>
              <w:top w:val="nil"/>
              <w:left w:val="nil"/>
              <w:bottom w:val="single" w:sz="4" w:space="0" w:color="auto"/>
              <w:right w:val="single" w:sz="4" w:space="0" w:color="auto"/>
            </w:tcBorders>
            <w:shd w:val="clear" w:color="auto" w:fill="auto"/>
            <w:vAlign w:val="center"/>
            <w:hideMark/>
          </w:tcPr>
          <w:p w14:paraId="388C53BE" w14:textId="0BD71FCB" w:rsidR="001C124C" w:rsidRPr="001C124C" w:rsidRDefault="001C124C" w:rsidP="00A47D37">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Lâm Đồng</w:t>
            </w:r>
            <w:r w:rsidR="00A47D37">
              <w:rPr>
                <w:rFonts w:eastAsia="Times New Roman" w:cs="Times New Roman"/>
                <w:color w:val="000000"/>
                <w:sz w:val="24"/>
                <w:szCs w:val="24"/>
              </w:rPr>
              <w:t>;</w:t>
            </w:r>
            <w:r w:rsidR="00E17C90">
              <w:rPr>
                <w:rFonts w:eastAsia="Times New Roman" w:cs="Times New Roman"/>
                <w:color w:val="000000"/>
                <w:sz w:val="24"/>
                <w:szCs w:val="24"/>
              </w:rPr>
              <w:t xml:space="preserve"> </w:t>
            </w:r>
            <w:r w:rsidRPr="001C124C">
              <w:rPr>
                <w:rFonts w:eastAsia="Times New Roman" w:cs="Times New Roman"/>
                <w:color w:val="000000"/>
                <w:sz w:val="24"/>
                <w:szCs w:val="24"/>
              </w:rPr>
              <w:t>Trường CĐ Lào Cai</w:t>
            </w:r>
          </w:p>
        </w:tc>
        <w:tc>
          <w:tcPr>
            <w:tcW w:w="980" w:type="dxa"/>
            <w:tcBorders>
              <w:top w:val="nil"/>
              <w:left w:val="nil"/>
              <w:bottom w:val="single" w:sz="4" w:space="0" w:color="auto"/>
              <w:right w:val="single" w:sz="4" w:space="0" w:color="auto"/>
            </w:tcBorders>
            <w:shd w:val="clear" w:color="auto" w:fill="auto"/>
            <w:vAlign w:val="center"/>
            <w:hideMark/>
          </w:tcPr>
          <w:p w14:paraId="7A7562C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45B8CC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734FE38"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71F51E3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36E6D4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5E6233D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86AFD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3B9ED908" w14:textId="77777777" w:rsidR="001C124C" w:rsidRPr="001C124C" w:rsidRDefault="001C124C" w:rsidP="001F01BA">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bãi bỏ đánh giá mức độ "vi phạm không nghiêm trọng" và đưa vào mức độ "vi phạm gây hậu quả ít nghiêm trọng"</w:t>
            </w:r>
          </w:p>
        </w:tc>
        <w:tc>
          <w:tcPr>
            <w:tcW w:w="3260" w:type="dxa"/>
            <w:tcBorders>
              <w:top w:val="nil"/>
              <w:left w:val="nil"/>
              <w:bottom w:val="single" w:sz="4" w:space="0" w:color="auto"/>
              <w:right w:val="single" w:sz="4" w:space="0" w:color="auto"/>
            </w:tcBorders>
            <w:shd w:val="clear" w:color="auto" w:fill="auto"/>
            <w:vAlign w:val="center"/>
            <w:hideMark/>
          </w:tcPr>
          <w:p w14:paraId="57F8E72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Bắc Ninh</w:t>
            </w:r>
          </w:p>
        </w:tc>
        <w:tc>
          <w:tcPr>
            <w:tcW w:w="980" w:type="dxa"/>
            <w:tcBorders>
              <w:top w:val="nil"/>
              <w:left w:val="nil"/>
              <w:bottom w:val="single" w:sz="4" w:space="0" w:color="auto"/>
              <w:right w:val="single" w:sz="4" w:space="0" w:color="auto"/>
            </w:tcBorders>
            <w:shd w:val="clear" w:color="auto" w:fill="auto"/>
            <w:vAlign w:val="center"/>
            <w:hideMark/>
          </w:tcPr>
          <w:p w14:paraId="02C824C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33696F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04A6AEE"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0B85AE3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94808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53140B4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301277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1E52D792" w14:textId="0DCB1850" w:rsidR="001C124C" w:rsidRPr="001C124C" w:rsidRDefault="001C124C" w:rsidP="001F01BA">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Tăng mức phạt tiền lên: Từ 5.000.000 đồng đến 10.000.000 đồng</w:t>
            </w:r>
          </w:p>
        </w:tc>
        <w:tc>
          <w:tcPr>
            <w:tcW w:w="3260" w:type="dxa"/>
            <w:tcBorders>
              <w:top w:val="nil"/>
              <w:left w:val="nil"/>
              <w:bottom w:val="single" w:sz="4" w:space="0" w:color="auto"/>
              <w:right w:val="single" w:sz="4" w:space="0" w:color="auto"/>
            </w:tcBorders>
            <w:shd w:val="clear" w:color="auto" w:fill="auto"/>
            <w:vAlign w:val="center"/>
            <w:hideMark/>
          </w:tcPr>
          <w:p w14:paraId="6B24B46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Kỹ nghệ II</w:t>
            </w:r>
          </w:p>
        </w:tc>
        <w:tc>
          <w:tcPr>
            <w:tcW w:w="980" w:type="dxa"/>
            <w:tcBorders>
              <w:top w:val="nil"/>
              <w:left w:val="nil"/>
              <w:bottom w:val="single" w:sz="4" w:space="0" w:color="auto"/>
              <w:right w:val="single" w:sz="4" w:space="0" w:color="auto"/>
            </w:tcBorders>
            <w:shd w:val="clear" w:color="auto" w:fill="auto"/>
            <w:vAlign w:val="center"/>
            <w:hideMark/>
          </w:tcPr>
          <w:p w14:paraId="7A29043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293B27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733064E"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2341BF6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279193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1AC95DC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3A1E518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3829E25C" w14:textId="43706C96" w:rsidR="001C124C" w:rsidRPr="001C124C" w:rsidRDefault="001C124C" w:rsidP="001C124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Tăng mức phạt tiền lên: Từ 10.000.000 đồng đến 20.000.000 đồng</w:t>
            </w:r>
          </w:p>
        </w:tc>
        <w:tc>
          <w:tcPr>
            <w:tcW w:w="3260" w:type="dxa"/>
            <w:tcBorders>
              <w:top w:val="nil"/>
              <w:left w:val="nil"/>
              <w:bottom w:val="single" w:sz="4" w:space="0" w:color="auto"/>
              <w:right w:val="single" w:sz="4" w:space="0" w:color="auto"/>
            </w:tcBorders>
            <w:shd w:val="clear" w:color="auto" w:fill="auto"/>
            <w:vAlign w:val="center"/>
            <w:hideMark/>
          </w:tcPr>
          <w:p w14:paraId="39DDC01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Kỹ nghệ II</w:t>
            </w:r>
          </w:p>
        </w:tc>
        <w:tc>
          <w:tcPr>
            <w:tcW w:w="980" w:type="dxa"/>
            <w:tcBorders>
              <w:top w:val="nil"/>
              <w:left w:val="nil"/>
              <w:bottom w:val="single" w:sz="4" w:space="0" w:color="auto"/>
              <w:right w:val="single" w:sz="4" w:space="0" w:color="auto"/>
            </w:tcBorders>
            <w:shd w:val="clear" w:color="auto" w:fill="auto"/>
            <w:vAlign w:val="center"/>
            <w:hideMark/>
          </w:tcPr>
          <w:p w14:paraId="0B1FC01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C19555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2EB2D9D"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2521587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594E7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792479A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75C0BF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71447007" w14:textId="4B0280D2" w:rsidR="001C124C" w:rsidRPr="001C124C" w:rsidRDefault="001C124C" w:rsidP="001C124C">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Tăng mức phạt tiền lên: Từ 100.000.000 đồng đến 300.000.000 đồng</w:t>
            </w:r>
          </w:p>
        </w:tc>
        <w:tc>
          <w:tcPr>
            <w:tcW w:w="3260" w:type="dxa"/>
            <w:tcBorders>
              <w:top w:val="nil"/>
              <w:left w:val="nil"/>
              <w:bottom w:val="single" w:sz="4" w:space="0" w:color="auto"/>
              <w:right w:val="single" w:sz="4" w:space="0" w:color="auto"/>
            </w:tcBorders>
            <w:shd w:val="clear" w:color="auto" w:fill="auto"/>
            <w:vAlign w:val="center"/>
            <w:hideMark/>
          </w:tcPr>
          <w:p w14:paraId="698AA03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Kỹ nghệ II</w:t>
            </w:r>
          </w:p>
        </w:tc>
        <w:tc>
          <w:tcPr>
            <w:tcW w:w="980" w:type="dxa"/>
            <w:tcBorders>
              <w:top w:val="nil"/>
              <w:left w:val="nil"/>
              <w:bottom w:val="single" w:sz="4" w:space="0" w:color="auto"/>
              <w:right w:val="single" w:sz="4" w:space="0" w:color="auto"/>
            </w:tcBorders>
            <w:shd w:val="clear" w:color="auto" w:fill="auto"/>
            <w:vAlign w:val="center"/>
            <w:hideMark/>
          </w:tcPr>
          <w:p w14:paraId="06308E7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FD6E93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2BE99DC"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4E610B4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B4B113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59E031D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8E5BEA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70D0F96B"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Đề nghị rút ngắn khoảng cách mức phạt tiền xuống từ 50 triệu đến 80 triệu</w:t>
            </w:r>
          </w:p>
        </w:tc>
        <w:tc>
          <w:tcPr>
            <w:tcW w:w="3260" w:type="dxa"/>
            <w:tcBorders>
              <w:top w:val="nil"/>
              <w:left w:val="nil"/>
              <w:bottom w:val="single" w:sz="4" w:space="0" w:color="auto"/>
              <w:right w:val="single" w:sz="4" w:space="0" w:color="auto"/>
            </w:tcBorders>
            <w:shd w:val="clear" w:color="auto" w:fill="auto"/>
            <w:vAlign w:val="center"/>
            <w:hideMark/>
          </w:tcPr>
          <w:p w14:paraId="1BFD606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Bách khoa Việt Nam</w:t>
            </w:r>
          </w:p>
        </w:tc>
        <w:tc>
          <w:tcPr>
            <w:tcW w:w="980" w:type="dxa"/>
            <w:tcBorders>
              <w:top w:val="nil"/>
              <w:left w:val="nil"/>
              <w:bottom w:val="single" w:sz="4" w:space="0" w:color="auto"/>
              <w:right w:val="single" w:sz="4" w:space="0" w:color="auto"/>
            </w:tcBorders>
            <w:shd w:val="clear" w:color="auto" w:fill="auto"/>
            <w:vAlign w:val="center"/>
            <w:hideMark/>
          </w:tcPr>
          <w:p w14:paraId="626823D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034A3F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E82E392"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229C4EE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FAF90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w:t>
            </w:r>
          </w:p>
        </w:tc>
        <w:tc>
          <w:tcPr>
            <w:tcW w:w="520" w:type="dxa"/>
            <w:tcBorders>
              <w:top w:val="nil"/>
              <w:left w:val="nil"/>
              <w:bottom w:val="single" w:sz="4" w:space="0" w:color="auto"/>
              <w:right w:val="single" w:sz="4" w:space="0" w:color="auto"/>
            </w:tcBorders>
            <w:shd w:val="clear" w:color="auto" w:fill="auto"/>
            <w:vAlign w:val="center"/>
            <w:hideMark/>
          </w:tcPr>
          <w:p w14:paraId="662FCDD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2F8A4B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67593484" w14:textId="3A14D952" w:rsidR="001C124C" w:rsidRDefault="001C124C" w:rsidP="00DF3D8F">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cụm từ "khoản 2", cụ thể: "đ) Vi phạm gây hậu quả đặc biệt nghiêm trọng là hành vi vi phạm hành chính do lỗi cố ý của tổ chức, cá nhân quy định tại khoản 2 Điều 2 Nghị định này..."</w:t>
            </w:r>
          </w:p>
          <w:p w14:paraId="27D40B19" w14:textId="47677751" w:rsidR="00DF3D8F" w:rsidRPr="001C124C" w:rsidRDefault="00DF3D8F" w:rsidP="00952668">
            <w:pPr>
              <w:spacing w:after="0" w:line="240" w:lineRule="auto"/>
              <w:rPr>
                <w:rFonts w:eastAsia="Times New Roman" w:cs="Times New Roman"/>
                <w:color w:val="000000"/>
                <w:sz w:val="24"/>
                <w:szCs w:val="24"/>
              </w:rPr>
            </w:pPr>
          </w:p>
        </w:tc>
        <w:tc>
          <w:tcPr>
            <w:tcW w:w="3260" w:type="dxa"/>
            <w:tcBorders>
              <w:top w:val="nil"/>
              <w:left w:val="nil"/>
              <w:bottom w:val="single" w:sz="4" w:space="0" w:color="auto"/>
              <w:right w:val="single" w:sz="4" w:space="0" w:color="auto"/>
            </w:tcBorders>
            <w:shd w:val="clear" w:color="auto" w:fill="auto"/>
            <w:vAlign w:val="center"/>
            <w:hideMark/>
          </w:tcPr>
          <w:p w14:paraId="0CBA994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Ninh Bình</w:t>
            </w:r>
          </w:p>
        </w:tc>
        <w:tc>
          <w:tcPr>
            <w:tcW w:w="980" w:type="dxa"/>
            <w:tcBorders>
              <w:top w:val="nil"/>
              <w:left w:val="nil"/>
              <w:bottom w:val="single" w:sz="4" w:space="0" w:color="auto"/>
              <w:right w:val="single" w:sz="4" w:space="0" w:color="auto"/>
            </w:tcBorders>
            <w:shd w:val="clear" w:color="auto" w:fill="auto"/>
            <w:vAlign w:val="center"/>
            <w:hideMark/>
          </w:tcPr>
          <w:p w14:paraId="6D96C81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C86833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F6436EF"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78A40B2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8B08B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2DD9714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9DB77C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438DDB1D" w14:textId="77777777" w:rsidR="001C124C" w:rsidRPr="001C124C" w:rsidRDefault="001C124C" w:rsidP="0095266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cụm từ "giấy chứng nhận" sau từ "giấy phép"</w:t>
            </w:r>
          </w:p>
        </w:tc>
        <w:tc>
          <w:tcPr>
            <w:tcW w:w="3260" w:type="dxa"/>
            <w:tcBorders>
              <w:top w:val="nil"/>
              <w:left w:val="nil"/>
              <w:bottom w:val="single" w:sz="4" w:space="0" w:color="auto"/>
              <w:right w:val="single" w:sz="4" w:space="0" w:color="auto"/>
            </w:tcBorders>
            <w:shd w:val="clear" w:color="auto" w:fill="auto"/>
            <w:vAlign w:val="center"/>
            <w:hideMark/>
          </w:tcPr>
          <w:p w14:paraId="341BC3A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Bình Dương</w:t>
            </w:r>
          </w:p>
        </w:tc>
        <w:tc>
          <w:tcPr>
            <w:tcW w:w="980" w:type="dxa"/>
            <w:tcBorders>
              <w:top w:val="nil"/>
              <w:left w:val="nil"/>
              <w:bottom w:val="single" w:sz="4" w:space="0" w:color="auto"/>
              <w:right w:val="single" w:sz="4" w:space="0" w:color="auto"/>
            </w:tcBorders>
            <w:shd w:val="clear" w:color="auto" w:fill="auto"/>
            <w:vAlign w:val="center"/>
            <w:hideMark/>
          </w:tcPr>
          <w:p w14:paraId="282C8DA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043A9F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EDC688F"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4F8C74E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4C521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32F56F4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CB9EDF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 đ</w:t>
            </w:r>
          </w:p>
        </w:tc>
        <w:tc>
          <w:tcPr>
            <w:tcW w:w="4564" w:type="dxa"/>
            <w:tcBorders>
              <w:top w:val="nil"/>
              <w:left w:val="nil"/>
              <w:bottom w:val="single" w:sz="4" w:space="0" w:color="auto"/>
              <w:right w:val="single" w:sz="4" w:space="0" w:color="auto"/>
            </w:tcBorders>
            <w:shd w:val="clear" w:color="auto" w:fill="auto"/>
            <w:vAlign w:val="center"/>
            <w:hideMark/>
          </w:tcPr>
          <w:p w14:paraId="53EB4FBC" w14:textId="77777777" w:rsidR="001C124C" w:rsidRPr="001C124C" w:rsidRDefault="001C124C" w:rsidP="0095266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Mức phạt tiền của cá nhân đối với hành vi vi phạm gây hậu quả rất nghiêm trọng và đặc biệt nghiêm trọng đến 100.000.000 đồng. Tuy nhiên tại điểm a khoản 4 Điều 3 thì mức phạt tiền tối đa trong lĩnh vực giáo dục nghề nghiệp đối với cá nhân là 75.000.000 đồng. Vì vậy, đề nghị rà soát, chỉnh sửa lại để bảo đảm thống nhất về mức phạt tiền đối với cá nhân trong dự thảo Nghị định</w:t>
            </w:r>
          </w:p>
        </w:tc>
        <w:tc>
          <w:tcPr>
            <w:tcW w:w="3260" w:type="dxa"/>
            <w:tcBorders>
              <w:top w:val="nil"/>
              <w:left w:val="nil"/>
              <w:bottom w:val="single" w:sz="4" w:space="0" w:color="auto"/>
              <w:right w:val="single" w:sz="4" w:space="0" w:color="auto"/>
            </w:tcBorders>
            <w:shd w:val="clear" w:color="auto" w:fill="auto"/>
            <w:vAlign w:val="center"/>
            <w:hideMark/>
          </w:tcPr>
          <w:p w14:paraId="055EB6D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Viện kiểm sát nhân dân tối cao</w:t>
            </w:r>
          </w:p>
        </w:tc>
        <w:tc>
          <w:tcPr>
            <w:tcW w:w="980" w:type="dxa"/>
            <w:tcBorders>
              <w:top w:val="nil"/>
              <w:left w:val="nil"/>
              <w:bottom w:val="single" w:sz="4" w:space="0" w:color="auto"/>
              <w:right w:val="single" w:sz="4" w:space="0" w:color="auto"/>
            </w:tcBorders>
            <w:shd w:val="clear" w:color="auto" w:fill="auto"/>
            <w:vAlign w:val="center"/>
            <w:hideMark/>
          </w:tcPr>
          <w:p w14:paraId="1D98296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178EDB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7457AFF"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nội dung này trong dự thảo Nghị định để đảm bảo thống nhất với các Nghị định xử phạt vi phạm hành chính chuyên ngành khác.</w:t>
            </w:r>
          </w:p>
        </w:tc>
      </w:tr>
      <w:tr w:rsidR="001C124C" w:rsidRPr="001C124C" w14:paraId="1617573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6DD42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4271B1C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EBD89D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85EBF12"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Bổ sung hình thức xử phạt hành chính</w:t>
            </w:r>
          </w:p>
        </w:tc>
        <w:tc>
          <w:tcPr>
            <w:tcW w:w="3260" w:type="dxa"/>
            <w:tcBorders>
              <w:top w:val="nil"/>
              <w:left w:val="nil"/>
              <w:bottom w:val="single" w:sz="4" w:space="0" w:color="auto"/>
              <w:right w:val="single" w:sz="4" w:space="0" w:color="auto"/>
            </w:tcBorders>
            <w:shd w:val="clear" w:color="auto" w:fill="auto"/>
            <w:vAlign w:val="center"/>
            <w:hideMark/>
          </w:tcPr>
          <w:p w14:paraId="15D502F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nghề Công nghiệp Hà Nội</w:t>
            </w:r>
          </w:p>
        </w:tc>
        <w:tc>
          <w:tcPr>
            <w:tcW w:w="980" w:type="dxa"/>
            <w:tcBorders>
              <w:top w:val="nil"/>
              <w:left w:val="nil"/>
              <w:bottom w:val="single" w:sz="4" w:space="0" w:color="auto"/>
              <w:right w:val="single" w:sz="4" w:space="0" w:color="auto"/>
            </w:tcBorders>
            <w:shd w:val="clear" w:color="auto" w:fill="auto"/>
            <w:vAlign w:val="center"/>
            <w:hideMark/>
          </w:tcPr>
          <w:p w14:paraId="27DE6C28" w14:textId="77777777" w:rsidR="001C124C" w:rsidRPr="001C124C" w:rsidRDefault="001C124C" w:rsidP="001C124C">
            <w:pPr>
              <w:spacing w:after="0" w:line="240" w:lineRule="auto"/>
              <w:jc w:val="center"/>
              <w:rPr>
                <w:rFonts w:eastAsia="Times New Roman" w:cs="Times New Roman"/>
                <w:color w:val="203764"/>
                <w:sz w:val="24"/>
                <w:szCs w:val="24"/>
              </w:rPr>
            </w:pPr>
            <w:r w:rsidRPr="001C124C">
              <w:rPr>
                <w:rFonts w:eastAsia="Times New Roman" w:cs="Times New Roman"/>
                <w:color w:val="203764"/>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AE8128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41A756A" w14:textId="77777777" w:rsidR="001C124C" w:rsidRPr="001C124C" w:rsidRDefault="001C124C" w:rsidP="00952668">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căn cứ tính chất, mức độ của hành vi vi phạm, việc quy định hình thức xử phạt chính gồm: Cảnh cáo, phạt tiền là phù hợp và đảm bảo tính thống nhất với Nghị định quy định xử phạt vi phạm hành chính trong lĩnh vực giáo dục.</w:t>
            </w:r>
          </w:p>
        </w:tc>
      </w:tr>
      <w:tr w:rsidR="001C124C" w:rsidRPr="001C124C" w14:paraId="5613F42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879046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75AA210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1AC20C4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215E71BD" w14:textId="77777777" w:rsidR="001C124C" w:rsidRPr="001C124C" w:rsidRDefault="001C124C" w:rsidP="0095266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thành "Tước quyền sử dụng giấy phép, chứng chỉ hành nghề có thời hạn"</w:t>
            </w:r>
          </w:p>
        </w:tc>
        <w:tc>
          <w:tcPr>
            <w:tcW w:w="3260" w:type="dxa"/>
            <w:tcBorders>
              <w:top w:val="nil"/>
              <w:left w:val="nil"/>
              <w:bottom w:val="single" w:sz="4" w:space="0" w:color="auto"/>
              <w:right w:val="single" w:sz="4" w:space="0" w:color="auto"/>
            </w:tcBorders>
            <w:shd w:val="clear" w:color="auto" w:fill="auto"/>
            <w:vAlign w:val="center"/>
            <w:hideMark/>
          </w:tcPr>
          <w:p w14:paraId="3F3E26F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Luật Miền Nam</w:t>
            </w:r>
          </w:p>
        </w:tc>
        <w:tc>
          <w:tcPr>
            <w:tcW w:w="980" w:type="dxa"/>
            <w:tcBorders>
              <w:top w:val="nil"/>
              <w:left w:val="nil"/>
              <w:bottom w:val="single" w:sz="4" w:space="0" w:color="auto"/>
              <w:right w:val="single" w:sz="4" w:space="0" w:color="auto"/>
            </w:tcBorders>
            <w:shd w:val="clear" w:color="auto" w:fill="auto"/>
            <w:vAlign w:val="center"/>
            <w:hideMark/>
          </w:tcPr>
          <w:p w14:paraId="4E6AB51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EB3076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52EF904" w14:textId="77777777" w:rsidR="001C124C" w:rsidRPr="001C124C" w:rsidRDefault="001C124C" w:rsidP="00952668">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20B1023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89827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745FA97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14F5DD1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 đ</w:t>
            </w:r>
          </w:p>
        </w:tc>
        <w:tc>
          <w:tcPr>
            <w:tcW w:w="4564" w:type="dxa"/>
            <w:tcBorders>
              <w:top w:val="nil"/>
              <w:left w:val="nil"/>
              <w:bottom w:val="single" w:sz="4" w:space="0" w:color="auto"/>
              <w:right w:val="single" w:sz="4" w:space="0" w:color="auto"/>
            </w:tcBorders>
            <w:shd w:val="clear" w:color="auto" w:fill="auto"/>
            <w:vAlign w:val="center"/>
            <w:hideMark/>
          </w:tcPr>
          <w:p w14:paraId="37300D61" w14:textId="1883CC2B" w:rsidR="001C124C" w:rsidRPr="001C124C" w:rsidRDefault="001C124C" w:rsidP="0095266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bổ sung các loại giấy tờ, chứng chỉ được cấp trong hoạt động giáo dục nghề </w:t>
            </w:r>
            <w:r w:rsidRPr="001C124C">
              <w:rPr>
                <w:rFonts w:eastAsia="Times New Roman" w:cs="Times New Roman"/>
                <w:color w:val="000000"/>
                <w:sz w:val="24"/>
                <w:szCs w:val="24"/>
              </w:rPr>
              <w:lastRenderedPageBreak/>
              <w:t xml:space="preserve">nghiệp khi tước quyền sử dụng hoặc thu hồi, như: </w:t>
            </w:r>
            <w:r w:rsidR="000A71F7">
              <w:rPr>
                <w:rFonts w:eastAsia="Times New Roman" w:cs="Times New Roman"/>
                <w:color w:val="000000"/>
                <w:sz w:val="24"/>
                <w:szCs w:val="24"/>
              </w:rPr>
              <w:t>T</w:t>
            </w:r>
            <w:r w:rsidRPr="001C124C">
              <w:rPr>
                <w:rFonts w:eastAsia="Times New Roman" w:cs="Times New Roman"/>
                <w:color w:val="000000"/>
                <w:sz w:val="24"/>
                <w:szCs w:val="24"/>
              </w:rPr>
              <w:t>hẻ hành nghề (đối với các kiểm định viên), giấy chứng nhận, Thẻ đánh giá (đối với cơ sở, cá nhân được phép đánh giá kỹ năng nghề quốc gia)…</w:t>
            </w:r>
          </w:p>
        </w:tc>
        <w:tc>
          <w:tcPr>
            <w:tcW w:w="3260" w:type="dxa"/>
            <w:tcBorders>
              <w:top w:val="nil"/>
              <w:left w:val="nil"/>
              <w:bottom w:val="single" w:sz="4" w:space="0" w:color="auto"/>
              <w:right w:val="single" w:sz="4" w:space="0" w:color="auto"/>
            </w:tcBorders>
            <w:shd w:val="clear" w:color="auto" w:fill="auto"/>
            <w:vAlign w:val="center"/>
            <w:hideMark/>
          </w:tcPr>
          <w:p w14:paraId="497E216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Sở LĐTBXH tỉnh Thừa Thiên Huế</w:t>
            </w:r>
          </w:p>
        </w:tc>
        <w:tc>
          <w:tcPr>
            <w:tcW w:w="980" w:type="dxa"/>
            <w:tcBorders>
              <w:top w:val="nil"/>
              <w:left w:val="nil"/>
              <w:bottom w:val="single" w:sz="4" w:space="0" w:color="auto"/>
              <w:right w:val="single" w:sz="4" w:space="0" w:color="auto"/>
            </w:tcBorders>
            <w:shd w:val="clear" w:color="auto" w:fill="auto"/>
            <w:vAlign w:val="center"/>
            <w:hideMark/>
          </w:tcPr>
          <w:p w14:paraId="06D413C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106BAD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A39A663" w14:textId="77777777" w:rsidR="001C124C" w:rsidRPr="001C124C" w:rsidRDefault="001C124C" w:rsidP="00952668">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tại khoản 8 Điều 2 Luật </w:t>
            </w:r>
            <w:r w:rsidRPr="001C124C">
              <w:rPr>
                <w:rFonts w:eastAsia="Times New Roman" w:cs="Times New Roman"/>
                <w:sz w:val="24"/>
                <w:szCs w:val="24"/>
              </w:rPr>
              <w:lastRenderedPageBreak/>
              <w:t>Xử lý vi phạm hành chính 2012 đã quy định rõ "Giấy phép, chứng chỉ hành nghề” trong đó có thẻ kiểm định viên, thẻ đánh giá viên kỹ năng nghề quốc gia,… là giấy tờ do cơ quan nhà nước, người có thẩm quyền cấp cho cá nhân, tổ chức theo quy định của pháp luật để cá nhân, tổ chức đó kinh doanh, hoạt động, hành nghề hoặc sử dụng công cụ, phương tiện. Vì vậy, dự thảo Nghị định không quy định lại nội dung đã được quy định tại khoản 8 Điều 2 Luật Xử lý vi phạm hành chính 2012.</w:t>
            </w:r>
          </w:p>
        </w:tc>
      </w:tr>
      <w:tr w:rsidR="001C124C" w:rsidRPr="001C124C" w14:paraId="6E43555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AF31E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w:t>
            </w:r>
          </w:p>
        </w:tc>
        <w:tc>
          <w:tcPr>
            <w:tcW w:w="520" w:type="dxa"/>
            <w:tcBorders>
              <w:top w:val="nil"/>
              <w:left w:val="nil"/>
              <w:bottom w:val="single" w:sz="4" w:space="0" w:color="auto"/>
              <w:right w:val="single" w:sz="4" w:space="0" w:color="auto"/>
            </w:tcBorders>
            <w:shd w:val="clear" w:color="auto" w:fill="auto"/>
            <w:vAlign w:val="center"/>
            <w:hideMark/>
          </w:tcPr>
          <w:p w14:paraId="7919512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5B4B9C9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 đ</w:t>
            </w:r>
          </w:p>
        </w:tc>
        <w:tc>
          <w:tcPr>
            <w:tcW w:w="4564" w:type="dxa"/>
            <w:tcBorders>
              <w:top w:val="nil"/>
              <w:left w:val="nil"/>
              <w:bottom w:val="single" w:sz="4" w:space="0" w:color="auto"/>
              <w:right w:val="single" w:sz="4" w:space="0" w:color="auto"/>
            </w:tcBorders>
            <w:shd w:val="clear" w:color="auto" w:fill="auto"/>
            <w:vAlign w:val="center"/>
            <w:hideMark/>
          </w:tcPr>
          <w:p w14:paraId="7EC308B8" w14:textId="77777777" w:rsidR="001C124C" w:rsidRPr="001C124C" w:rsidRDefault="001C124C" w:rsidP="0095266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cụm từ "giấy chứng nhận" sau từ "giấy phép"</w:t>
            </w:r>
          </w:p>
        </w:tc>
        <w:tc>
          <w:tcPr>
            <w:tcW w:w="3260" w:type="dxa"/>
            <w:tcBorders>
              <w:top w:val="nil"/>
              <w:left w:val="nil"/>
              <w:bottom w:val="single" w:sz="4" w:space="0" w:color="auto"/>
              <w:right w:val="single" w:sz="4" w:space="0" w:color="auto"/>
            </w:tcBorders>
            <w:shd w:val="clear" w:color="auto" w:fill="auto"/>
            <w:vAlign w:val="center"/>
            <w:hideMark/>
          </w:tcPr>
          <w:p w14:paraId="1B32801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Bình Dương</w:t>
            </w:r>
          </w:p>
        </w:tc>
        <w:tc>
          <w:tcPr>
            <w:tcW w:w="980" w:type="dxa"/>
            <w:tcBorders>
              <w:top w:val="nil"/>
              <w:left w:val="nil"/>
              <w:bottom w:val="single" w:sz="4" w:space="0" w:color="auto"/>
              <w:right w:val="single" w:sz="4" w:space="0" w:color="auto"/>
            </w:tcBorders>
            <w:shd w:val="clear" w:color="auto" w:fill="auto"/>
            <w:vAlign w:val="center"/>
            <w:hideMark/>
          </w:tcPr>
          <w:p w14:paraId="7B67E48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5BB67BB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2B4D45B" w14:textId="77777777" w:rsidR="001C124C" w:rsidRPr="001C124C" w:rsidRDefault="001C124C" w:rsidP="00952668">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tại khoản 8 Điều 2 Luật Xử lý vi phạm hành chính 2012 đã quy định rõ "Giấy phép, chứng chỉ hành nghề” trong đó có giấy chứng nhận là giấy tờ do cơ quan nhà nước, người có thẩm quyền cấp cho cá nhân, tổ chức theo quy định của pháp luật để cá nhân, tổ chức đó kinh doanh, hoạt động, hành nghề hoặc sử dụng công cụ, phương tiện. Vì vậy, dự thảo Nghị định không quy định lại nội dung đã được quy định tại khoản 8 Điều 2 Luật Xử lý vi phạm hành chính 2012.</w:t>
            </w:r>
          </w:p>
        </w:tc>
      </w:tr>
      <w:tr w:rsidR="001C124C" w:rsidRPr="001C124C" w14:paraId="27F4243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2EB45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22CA53F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4704E29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1754785" w14:textId="4CE2013F" w:rsidR="001C124C" w:rsidRPr="001C124C" w:rsidRDefault="001C124C" w:rsidP="00952668">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sửa thành: "Đối với cùng một hành vi vi phạm hành chính thì mức phạt tiền đối với tổ chức bằng hai lần mức phạt tiền đối với cá nhân". Lý do: Phù hợp đối với Luật </w:t>
            </w:r>
            <w:r w:rsidR="000A71F7">
              <w:rPr>
                <w:rFonts w:eastAsia="Times New Roman" w:cs="Times New Roman"/>
                <w:color w:val="000000"/>
                <w:sz w:val="24"/>
                <w:szCs w:val="24"/>
              </w:rPr>
              <w:t>X</w:t>
            </w:r>
            <w:r w:rsidRPr="001C124C">
              <w:rPr>
                <w:rFonts w:eastAsia="Times New Roman" w:cs="Times New Roman"/>
                <w:color w:val="000000"/>
                <w:sz w:val="24"/>
                <w:szCs w:val="24"/>
              </w:rPr>
              <w:t>ử lý vi phạm hành chính 2012</w:t>
            </w:r>
          </w:p>
        </w:tc>
        <w:tc>
          <w:tcPr>
            <w:tcW w:w="3260" w:type="dxa"/>
            <w:tcBorders>
              <w:top w:val="nil"/>
              <w:left w:val="nil"/>
              <w:bottom w:val="single" w:sz="4" w:space="0" w:color="auto"/>
              <w:right w:val="single" w:sz="4" w:space="0" w:color="auto"/>
            </w:tcBorders>
            <w:shd w:val="clear" w:color="auto" w:fill="auto"/>
            <w:vAlign w:val="center"/>
            <w:hideMark/>
          </w:tcPr>
          <w:p w14:paraId="2B45878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Hải Phòng</w:t>
            </w:r>
          </w:p>
        </w:tc>
        <w:tc>
          <w:tcPr>
            <w:tcW w:w="980" w:type="dxa"/>
            <w:tcBorders>
              <w:top w:val="nil"/>
              <w:left w:val="nil"/>
              <w:bottom w:val="single" w:sz="4" w:space="0" w:color="auto"/>
              <w:right w:val="single" w:sz="4" w:space="0" w:color="auto"/>
            </w:tcBorders>
            <w:shd w:val="clear" w:color="auto" w:fill="auto"/>
            <w:vAlign w:val="center"/>
            <w:hideMark/>
          </w:tcPr>
          <w:p w14:paraId="256DAB4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B4F823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443CBF4" w14:textId="77777777" w:rsidR="001C124C" w:rsidRPr="001C124C" w:rsidRDefault="001C124C" w:rsidP="00952668">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29078BD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1EEE6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w:t>
            </w:r>
          </w:p>
        </w:tc>
        <w:tc>
          <w:tcPr>
            <w:tcW w:w="520" w:type="dxa"/>
            <w:tcBorders>
              <w:top w:val="nil"/>
              <w:left w:val="nil"/>
              <w:bottom w:val="single" w:sz="4" w:space="0" w:color="auto"/>
              <w:right w:val="single" w:sz="4" w:space="0" w:color="auto"/>
            </w:tcBorders>
            <w:shd w:val="clear" w:color="auto" w:fill="auto"/>
            <w:vAlign w:val="center"/>
            <w:hideMark/>
          </w:tcPr>
          <w:p w14:paraId="29ACF91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6BDD34C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03FC54A" w14:textId="15569B4A" w:rsidR="001C124C" w:rsidRPr="001C124C" w:rsidRDefault="001C124C" w:rsidP="00691760">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Tại điểm a, khoản 4, điều 3 quy định mức phạt tiền tối đa trong lĩnh vực giáo dục nghề nghề nghiệp của cá nhân là 75 triệu</w:t>
            </w:r>
            <w:r w:rsidR="00DF3D8F">
              <w:rPr>
                <w:rFonts w:eastAsia="Times New Roman" w:cs="Times New Roman"/>
                <w:color w:val="000000"/>
                <w:sz w:val="24"/>
                <w:szCs w:val="24"/>
              </w:rPr>
              <w:t xml:space="preserve"> đồng</w:t>
            </w:r>
            <w:r w:rsidRPr="001C124C">
              <w:rPr>
                <w:rFonts w:eastAsia="Times New Roman" w:cs="Times New Roman"/>
                <w:color w:val="000000"/>
                <w:sz w:val="24"/>
                <w:szCs w:val="24"/>
              </w:rPr>
              <w:t>. Tuy nhiên, tại điểm đ, khoản 1, điều luật nêu trên quy định đối với hành vi phạm gây hậu quả đặc biệt nghiêm trọng do tổ chức, cá nhân gây ra, mức xử phạt tiền từ 100 triệu đến 150 triệu</w:t>
            </w:r>
            <w:r w:rsidR="00DF3D8F">
              <w:rPr>
                <w:rFonts w:eastAsia="Times New Roman" w:cs="Times New Roman"/>
                <w:color w:val="000000"/>
                <w:sz w:val="24"/>
                <w:szCs w:val="24"/>
              </w:rPr>
              <w:t xml:space="preserve"> đồng</w:t>
            </w:r>
            <w:r w:rsidRPr="001C124C">
              <w:rPr>
                <w:rFonts w:eastAsia="Times New Roman" w:cs="Times New Roman"/>
                <w:color w:val="000000"/>
                <w:sz w:val="24"/>
                <w:szCs w:val="24"/>
              </w:rPr>
              <w:t>. Do đó, việc quy định mức xử phạt tiền tối đa của cá nhân là không thống nhất</w:t>
            </w:r>
          </w:p>
        </w:tc>
        <w:tc>
          <w:tcPr>
            <w:tcW w:w="3260" w:type="dxa"/>
            <w:tcBorders>
              <w:top w:val="nil"/>
              <w:left w:val="nil"/>
              <w:bottom w:val="single" w:sz="4" w:space="0" w:color="auto"/>
              <w:right w:val="single" w:sz="4" w:space="0" w:color="auto"/>
            </w:tcBorders>
            <w:shd w:val="clear" w:color="auto" w:fill="auto"/>
            <w:vAlign w:val="center"/>
            <w:hideMark/>
          </w:tcPr>
          <w:p w14:paraId="4980648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Thừa Thiên Huế</w:t>
            </w:r>
          </w:p>
        </w:tc>
        <w:tc>
          <w:tcPr>
            <w:tcW w:w="980" w:type="dxa"/>
            <w:tcBorders>
              <w:top w:val="nil"/>
              <w:left w:val="nil"/>
              <w:bottom w:val="single" w:sz="4" w:space="0" w:color="auto"/>
              <w:right w:val="single" w:sz="4" w:space="0" w:color="auto"/>
            </w:tcBorders>
            <w:shd w:val="clear" w:color="auto" w:fill="auto"/>
            <w:vAlign w:val="center"/>
            <w:hideMark/>
          </w:tcPr>
          <w:p w14:paraId="5D9C5A5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241AAC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C411D23" w14:textId="77777777" w:rsidR="001C124C" w:rsidRPr="001C124C" w:rsidRDefault="001C124C" w:rsidP="001C124C">
            <w:pPr>
              <w:spacing w:after="0" w:line="240" w:lineRule="auto"/>
              <w:jc w:val="left"/>
              <w:rPr>
                <w:rFonts w:eastAsia="Times New Roman" w:cs="Times New Roman"/>
                <w:sz w:val="24"/>
                <w:szCs w:val="24"/>
              </w:rPr>
            </w:pPr>
            <w:r w:rsidRPr="001C124C">
              <w:rPr>
                <w:rFonts w:eastAsia="Times New Roman" w:cs="Times New Roman"/>
                <w:sz w:val="24"/>
                <w:szCs w:val="24"/>
              </w:rPr>
              <w:t>Bộ LĐTBXH tiếp thu, đã bỏ quy định tại khoản 1 Điều 3 của dự thảo Nghị định.</w:t>
            </w:r>
          </w:p>
        </w:tc>
      </w:tr>
      <w:tr w:rsidR="001C124C" w:rsidRPr="001C124C" w14:paraId="5960E52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18BFBC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1246471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2D21789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781B5C9E"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Một số mức phạt có mức tối đa nhưng không có tối thiểu</w:t>
            </w:r>
          </w:p>
        </w:tc>
        <w:tc>
          <w:tcPr>
            <w:tcW w:w="3260" w:type="dxa"/>
            <w:tcBorders>
              <w:top w:val="nil"/>
              <w:left w:val="nil"/>
              <w:bottom w:val="single" w:sz="4" w:space="0" w:color="auto"/>
              <w:right w:val="single" w:sz="4" w:space="0" w:color="auto"/>
            </w:tcBorders>
            <w:shd w:val="clear" w:color="auto" w:fill="auto"/>
            <w:vAlign w:val="center"/>
            <w:hideMark/>
          </w:tcPr>
          <w:p w14:paraId="4CBD029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Bách khoa Việt Nam</w:t>
            </w:r>
          </w:p>
        </w:tc>
        <w:tc>
          <w:tcPr>
            <w:tcW w:w="980" w:type="dxa"/>
            <w:tcBorders>
              <w:top w:val="nil"/>
              <w:left w:val="nil"/>
              <w:bottom w:val="single" w:sz="4" w:space="0" w:color="auto"/>
              <w:right w:val="single" w:sz="4" w:space="0" w:color="auto"/>
            </w:tcBorders>
            <w:shd w:val="clear" w:color="auto" w:fill="auto"/>
            <w:vAlign w:val="center"/>
            <w:hideMark/>
          </w:tcPr>
          <w:p w14:paraId="0A19825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FA95C5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DFF9FF3" w14:textId="77777777" w:rsidR="00691760" w:rsidRDefault="001C124C" w:rsidP="00691760">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w:t>
            </w:r>
          </w:p>
          <w:p w14:paraId="6F48DD5B" w14:textId="22A7D511" w:rsidR="001C124C" w:rsidRPr="001C124C" w:rsidRDefault="001C124C" w:rsidP="00691760">
            <w:pPr>
              <w:spacing w:after="0" w:line="240" w:lineRule="auto"/>
              <w:rPr>
                <w:rFonts w:eastAsia="Times New Roman" w:cs="Times New Roman"/>
                <w:sz w:val="24"/>
                <w:szCs w:val="24"/>
              </w:rPr>
            </w:pPr>
            <w:r w:rsidRPr="001C124C">
              <w:rPr>
                <w:rFonts w:eastAsia="Times New Roman" w:cs="Times New Roman"/>
                <w:sz w:val="24"/>
                <w:szCs w:val="24"/>
              </w:rPr>
              <w:t>- Mức tiền phạt tối đa trong lĩnh vực giáo dục nghề nghiệp được quy định tại điểm d khoản 1 Điều 24 Luật Xử lý vi phạm hành chính.</w:t>
            </w:r>
            <w:r w:rsidRPr="001C124C">
              <w:rPr>
                <w:rFonts w:eastAsia="Times New Roman" w:cs="Times New Roman"/>
                <w:sz w:val="24"/>
                <w:szCs w:val="24"/>
              </w:rPr>
              <w:br/>
              <w:t>- Căn cứ tính chất, mức độ của từng hành vi vi phạm, dự thảo Nghị định đã quy định cụ thể khung tiền phạt (mức tối thiểu và mức tối đa) đối với từng hành vi vi phạm tại Chương II của dự thảo Nghị định.</w:t>
            </w:r>
          </w:p>
        </w:tc>
      </w:tr>
      <w:tr w:rsidR="001C124C" w:rsidRPr="001C124C" w14:paraId="57B4C74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43844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3A3738D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738D6DC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13B9FA16" w14:textId="77777777" w:rsidR="001C124C" w:rsidRPr="001C124C" w:rsidRDefault="001C124C" w:rsidP="00D3103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Mức phạt tiền tối đa trong lĩnh vực giáo dục nghề nghiệp đối với cá nhân là 75.000.000 đồng, đối với tổ chức là 150.000.000 đồng; mâu thuẫn với điểm đ khoản 1 vì tại điểm này, mức phạt tiền đối với tổ chức, cá nhân là từ 100.000.000 đồng đến 150.000.000 đồng</w:t>
            </w:r>
          </w:p>
        </w:tc>
        <w:tc>
          <w:tcPr>
            <w:tcW w:w="3260" w:type="dxa"/>
            <w:tcBorders>
              <w:top w:val="nil"/>
              <w:left w:val="nil"/>
              <w:bottom w:val="single" w:sz="4" w:space="0" w:color="auto"/>
              <w:right w:val="single" w:sz="4" w:space="0" w:color="auto"/>
            </w:tcBorders>
            <w:shd w:val="clear" w:color="auto" w:fill="auto"/>
            <w:vAlign w:val="center"/>
            <w:hideMark/>
          </w:tcPr>
          <w:p w14:paraId="60BBE2D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Điện tử - Điện Lạnh</w:t>
            </w:r>
          </w:p>
        </w:tc>
        <w:tc>
          <w:tcPr>
            <w:tcW w:w="980" w:type="dxa"/>
            <w:tcBorders>
              <w:top w:val="nil"/>
              <w:left w:val="nil"/>
              <w:bottom w:val="single" w:sz="4" w:space="0" w:color="auto"/>
              <w:right w:val="single" w:sz="4" w:space="0" w:color="auto"/>
            </w:tcBorders>
            <w:shd w:val="clear" w:color="auto" w:fill="auto"/>
            <w:vAlign w:val="center"/>
            <w:hideMark/>
          </w:tcPr>
          <w:p w14:paraId="22FA9C4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34992B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88EC1FD" w14:textId="77777777" w:rsidR="001C124C" w:rsidRPr="001C124C" w:rsidRDefault="001C124C" w:rsidP="001C124C">
            <w:pPr>
              <w:spacing w:after="0" w:line="240" w:lineRule="auto"/>
              <w:jc w:val="left"/>
              <w:rPr>
                <w:rFonts w:eastAsia="Times New Roman" w:cs="Times New Roman"/>
                <w:sz w:val="24"/>
                <w:szCs w:val="24"/>
              </w:rPr>
            </w:pPr>
            <w:r w:rsidRPr="001C124C">
              <w:rPr>
                <w:rFonts w:eastAsia="Times New Roman" w:cs="Times New Roman"/>
                <w:sz w:val="24"/>
                <w:szCs w:val="24"/>
              </w:rPr>
              <w:t>Bộ LĐTBXH tiếp thu, đã bỏ quy định tại khoản 1 Điều 3 của dự thảo Nghị định.</w:t>
            </w:r>
          </w:p>
        </w:tc>
      </w:tr>
      <w:tr w:rsidR="001C124C" w:rsidRPr="001C124C" w14:paraId="03DFC37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4DBA6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20" w:type="dxa"/>
            <w:tcBorders>
              <w:top w:val="nil"/>
              <w:left w:val="nil"/>
              <w:bottom w:val="single" w:sz="4" w:space="0" w:color="auto"/>
              <w:right w:val="single" w:sz="4" w:space="0" w:color="auto"/>
            </w:tcBorders>
            <w:shd w:val="clear" w:color="auto" w:fill="auto"/>
            <w:vAlign w:val="center"/>
            <w:hideMark/>
          </w:tcPr>
          <w:p w14:paraId="39F4991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77A216D7"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053303E" w14:textId="77777777" w:rsidR="001C124C" w:rsidRPr="001C124C" w:rsidRDefault="001C124C" w:rsidP="00D31035">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lại như sau:</w:t>
            </w:r>
            <w:r w:rsidRPr="001C124C">
              <w:rPr>
                <w:rFonts w:eastAsia="Times New Roman" w:cs="Times New Roman"/>
                <w:color w:val="000000"/>
                <w:sz w:val="24"/>
                <w:szCs w:val="24"/>
              </w:rPr>
              <w:br w:type="page"/>
              <w:t xml:space="preserve">"Nguyên tắc xử phạt vi phạm hành chính: Một hành vi vi phạm </w:t>
            </w:r>
            <w:r w:rsidRPr="001C124C">
              <w:rPr>
                <w:rFonts w:eastAsia="Times New Roman" w:cs="Times New Roman"/>
                <w:color w:val="000000"/>
                <w:sz w:val="24"/>
                <w:szCs w:val="24"/>
              </w:rPr>
              <w:lastRenderedPageBreak/>
              <w:t>hành chính chỉ bị xử phạt một lần. Nhiều người cùng thực hiện một hành vi vi phạm hành chính thì mỗi người vi phạm đều bị xử phạt về hành vi vi phạm hành chính đó. Một người thực hiện nhiều hành vi vi phạm hành chính hoặc vi phạm hành chính nhiều lần thì bị xử phạt về từng hành vi vi phạm"</w:t>
            </w:r>
          </w:p>
        </w:tc>
        <w:tc>
          <w:tcPr>
            <w:tcW w:w="3260" w:type="dxa"/>
            <w:tcBorders>
              <w:top w:val="nil"/>
              <w:left w:val="nil"/>
              <w:bottom w:val="single" w:sz="4" w:space="0" w:color="auto"/>
              <w:right w:val="single" w:sz="4" w:space="0" w:color="auto"/>
            </w:tcBorders>
            <w:shd w:val="clear" w:color="auto" w:fill="auto"/>
            <w:vAlign w:val="center"/>
            <w:hideMark/>
          </w:tcPr>
          <w:p w14:paraId="326E70FF" w14:textId="77777777" w:rsidR="001C124C" w:rsidRPr="001C124C" w:rsidRDefault="001C124C" w:rsidP="002003FE">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Thanh tra Bộ LĐTBXH</w:t>
            </w:r>
          </w:p>
        </w:tc>
        <w:tc>
          <w:tcPr>
            <w:tcW w:w="980" w:type="dxa"/>
            <w:tcBorders>
              <w:top w:val="nil"/>
              <w:left w:val="nil"/>
              <w:bottom w:val="single" w:sz="4" w:space="0" w:color="auto"/>
              <w:right w:val="single" w:sz="4" w:space="0" w:color="auto"/>
            </w:tcBorders>
            <w:shd w:val="clear" w:color="auto" w:fill="auto"/>
            <w:vAlign w:val="center"/>
            <w:hideMark/>
          </w:tcPr>
          <w:p w14:paraId="51F1C27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2BF768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631E9B6"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5D6DFEC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5A3F4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20" w:type="dxa"/>
            <w:tcBorders>
              <w:top w:val="nil"/>
              <w:left w:val="nil"/>
              <w:bottom w:val="single" w:sz="4" w:space="0" w:color="auto"/>
              <w:right w:val="single" w:sz="4" w:space="0" w:color="auto"/>
            </w:tcBorders>
            <w:shd w:val="clear" w:color="auto" w:fill="auto"/>
            <w:vAlign w:val="center"/>
            <w:hideMark/>
          </w:tcPr>
          <w:p w14:paraId="3339CC6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4B64385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ED1DA56" w14:textId="77777777" w:rsidR="001C124C" w:rsidRPr="001C124C" w:rsidRDefault="001C124C" w:rsidP="000A71F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nghiên cứu bổ sung trường hợp xử phạt vi phạm hành chính đối với cá nhân, tổ chức do cơ quan tiến hành tố tụng chuyển đến thì thời hiệu được áp dụng như thế nào</w:t>
            </w:r>
          </w:p>
        </w:tc>
        <w:tc>
          <w:tcPr>
            <w:tcW w:w="3260" w:type="dxa"/>
            <w:tcBorders>
              <w:top w:val="nil"/>
              <w:left w:val="nil"/>
              <w:bottom w:val="single" w:sz="4" w:space="0" w:color="auto"/>
              <w:right w:val="single" w:sz="4" w:space="0" w:color="auto"/>
            </w:tcBorders>
            <w:shd w:val="clear" w:color="auto" w:fill="auto"/>
            <w:vAlign w:val="center"/>
            <w:hideMark/>
          </w:tcPr>
          <w:p w14:paraId="33B1FDB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Thanh tra Bộ LĐTBXH</w:t>
            </w:r>
          </w:p>
        </w:tc>
        <w:tc>
          <w:tcPr>
            <w:tcW w:w="980" w:type="dxa"/>
            <w:tcBorders>
              <w:top w:val="nil"/>
              <w:left w:val="nil"/>
              <w:bottom w:val="single" w:sz="4" w:space="0" w:color="auto"/>
              <w:right w:val="single" w:sz="4" w:space="0" w:color="auto"/>
            </w:tcBorders>
            <w:shd w:val="clear" w:color="auto" w:fill="auto"/>
            <w:vAlign w:val="center"/>
            <w:hideMark/>
          </w:tcPr>
          <w:p w14:paraId="4E5E511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3596E0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8DF668C" w14:textId="5863222A" w:rsidR="001C124C" w:rsidRPr="001C124C" w:rsidRDefault="001C124C" w:rsidP="00D31035">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chỉnh sửa theo hướng bổ sung điểm đ khoản 2 Điều 4 </w:t>
            </w:r>
            <w:r w:rsidR="007B5D13">
              <w:rPr>
                <w:rFonts w:eastAsia="Times New Roman" w:cs="Times New Roman"/>
                <w:sz w:val="24"/>
                <w:szCs w:val="24"/>
              </w:rPr>
              <w:t>trong dự thảo Nghị định.</w:t>
            </w:r>
          </w:p>
        </w:tc>
      </w:tr>
      <w:tr w:rsidR="001C124C" w:rsidRPr="001C124C" w14:paraId="79B0174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FD4AE3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20" w:type="dxa"/>
            <w:tcBorders>
              <w:top w:val="nil"/>
              <w:left w:val="nil"/>
              <w:bottom w:val="single" w:sz="4" w:space="0" w:color="auto"/>
              <w:right w:val="single" w:sz="4" w:space="0" w:color="auto"/>
            </w:tcBorders>
            <w:shd w:val="clear" w:color="auto" w:fill="auto"/>
            <w:vAlign w:val="center"/>
            <w:hideMark/>
          </w:tcPr>
          <w:p w14:paraId="7D2BCF6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14C0FD2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g</w:t>
            </w:r>
          </w:p>
        </w:tc>
        <w:tc>
          <w:tcPr>
            <w:tcW w:w="4564" w:type="dxa"/>
            <w:tcBorders>
              <w:top w:val="nil"/>
              <w:left w:val="nil"/>
              <w:bottom w:val="single" w:sz="4" w:space="0" w:color="auto"/>
              <w:right w:val="single" w:sz="4" w:space="0" w:color="auto"/>
            </w:tcBorders>
            <w:shd w:val="clear" w:color="auto" w:fill="auto"/>
            <w:vAlign w:val="center"/>
            <w:hideMark/>
          </w:tcPr>
          <w:p w14:paraId="4ABBE348" w14:textId="77777777" w:rsidR="001C124C" w:rsidRPr="001C124C" w:rsidRDefault="001C124C" w:rsidP="000A71F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tách riêng nội dung "Hành vi vi phạm quy định điều kiện bảo đảm về diện tích đất sử dụng tối thiểu, cơ sở vật chất, thiết bị, dụng cụ đào tạo" và nội dung "vi phạm quy định về kiểm định chất lượng giáo dục nghề nghiệp, đánh giá, cấp chứng chỉ kỹ năng nghề quốc gia được xác định thời điểm chấm dứt hành vi vi phạm khi tổ chức, cá nhân bổ sung đủ các điều kiện theo quy định"</w:t>
            </w:r>
          </w:p>
        </w:tc>
        <w:tc>
          <w:tcPr>
            <w:tcW w:w="3260" w:type="dxa"/>
            <w:tcBorders>
              <w:top w:val="nil"/>
              <w:left w:val="nil"/>
              <w:bottom w:val="single" w:sz="4" w:space="0" w:color="auto"/>
              <w:right w:val="single" w:sz="4" w:space="0" w:color="auto"/>
            </w:tcBorders>
            <w:shd w:val="clear" w:color="auto" w:fill="auto"/>
            <w:vAlign w:val="center"/>
            <w:hideMark/>
          </w:tcPr>
          <w:p w14:paraId="250B2A8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Trung ương Đoàn TNCSHCM</w:t>
            </w:r>
          </w:p>
        </w:tc>
        <w:tc>
          <w:tcPr>
            <w:tcW w:w="980" w:type="dxa"/>
            <w:tcBorders>
              <w:top w:val="nil"/>
              <w:left w:val="nil"/>
              <w:bottom w:val="single" w:sz="4" w:space="0" w:color="auto"/>
              <w:right w:val="single" w:sz="4" w:space="0" w:color="auto"/>
            </w:tcBorders>
            <w:shd w:val="clear" w:color="auto" w:fill="auto"/>
            <w:vAlign w:val="center"/>
            <w:hideMark/>
          </w:tcPr>
          <w:p w14:paraId="386A7F8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8ABA17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B5DD48E" w14:textId="103D6E1A"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rà soát và chỉnh sửa nội dung Điều 4</w:t>
            </w:r>
            <w:r w:rsidR="008E2D38">
              <w:rPr>
                <w:rFonts w:eastAsia="Times New Roman" w:cs="Times New Roman"/>
                <w:sz w:val="24"/>
                <w:szCs w:val="24"/>
              </w:rPr>
              <w:t xml:space="preserve"> dự thảo Nghị định</w:t>
            </w:r>
            <w:r w:rsidRPr="001C124C">
              <w:rPr>
                <w:rFonts w:eastAsia="Times New Roman" w:cs="Times New Roman"/>
                <w:sz w:val="24"/>
                <w:szCs w:val="24"/>
              </w:rPr>
              <w:t xml:space="preserve"> theo quy định của Luật Xử lý vi phạm hành chính, Nghị định số 118/2021/NĐ-CP.</w:t>
            </w:r>
          </w:p>
        </w:tc>
      </w:tr>
      <w:tr w:rsidR="001C124C" w:rsidRPr="001C124C" w14:paraId="6039843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37950B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20" w:type="dxa"/>
            <w:tcBorders>
              <w:top w:val="nil"/>
              <w:left w:val="nil"/>
              <w:bottom w:val="single" w:sz="4" w:space="0" w:color="auto"/>
              <w:right w:val="single" w:sz="4" w:space="0" w:color="auto"/>
            </w:tcBorders>
            <w:shd w:val="clear" w:color="auto" w:fill="auto"/>
            <w:vAlign w:val="center"/>
            <w:hideMark/>
          </w:tcPr>
          <w:p w14:paraId="101A3B3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595DC85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g</w:t>
            </w:r>
          </w:p>
        </w:tc>
        <w:tc>
          <w:tcPr>
            <w:tcW w:w="4564" w:type="dxa"/>
            <w:tcBorders>
              <w:top w:val="nil"/>
              <w:left w:val="nil"/>
              <w:bottom w:val="single" w:sz="4" w:space="0" w:color="auto"/>
              <w:right w:val="single" w:sz="4" w:space="0" w:color="auto"/>
            </w:tcBorders>
            <w:shd w:val="clear" w:color="auto" w:fill="auto"/>
            <w:vAlign w:val="center"/>
            <w:hideMark/>
          </w:tcPr>
          <w:p w14:paraId="7DDC00B4" w14:textId="77777777" w:rsidR="001C124C" w:rsidRPr="001C124C" w:rsidRDefault="001C124C" w:rsidP="000A71F7">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nghiên cứu bổ sung hành vi vi phạm về mua bán cơ sở vật chất sử dụng cho việc học tập và đào tạo thực hành</w:t>
            </w:r>
          </w:p>
        </w:tc>
        <w:tc>
          <w:tcPr>
            <w:tcW w:w="3260" w:type="dxa"/>
            <w:tcBorders>
              <w:top w:val="nil"/>
              <w:left w:val="nil"/>
              <w:bottom w:val="single" w:sz="4" w:space="0" w:color="auto"/>
              <w:right w:val="single" w:sz="4" w:space="0" w:color="auto"/>
            </w:tcBorders>
            <w:shd w:val="clear" w:color="auto" w:fill="auto"/>
            <w:vAlign w:val="center"/>
            <w:hideMark/>
          </w:tcPr>
          <w:p w14:paraId="7C13FBB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Trung ương Đoàn TNCSHCM</w:t>
            </w:r>
          </w:p>
        </w:tc>
        <w:tc>
          <w:tcPr>
            <w:tcW w:w="980" w:type="dxa"/>
            <w:tcBorders>
              <w:top w:val="nil"/>
              <w:left w:val="nil"/>
              <w:bottom w:val="single" w:sz="4" w:space="0" w:color="auto"/>
              <w:right w:val="single" w:sz="4" w:space="0" w:color="auto"/>
            </w:tcBorders>
            <w:shd w:val="clear" w:color="auto" w:fill="auto"/>
            <w:vAlign w:val="center"/>
            <w:hideMark/>
          </w:tcPr>
          <w:p w14:paraId="25AB8A5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40E7321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079EB03" w14:textId="380BEC65"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rà soát và chỉnh sửa nội dung Điều 4 </w:t>
            </w:r>
            <w:r w:rsidR="008E2D38">
              <w:rPr>
                <w:rFonts w:eastAsia="Times New Roman" w:cs="Times New Roman"/>
                <w:sz w:val="24"/>
                <w:szCs w:val="24"/>
              </w:rPr>
              <w:t xml:space="preserve">dự thảo Nghị định </w:t>
            </w:r>
            <w:r w:rsidRPr="001C124C">
              <w:rPr>
                <w:rFonts w:eastAsia="Times New Roman" w:cs="Times New Roman"/>
                <w:sz w:val="24"/>
                <w:szCs w:val="24"/>
              </w:rPr>
              <w:t>theo quy định của Luật Xử lý vi phạm hành chính, Nghị định số 118/2021/NĐ-CP.</w:t>
            </w:r>
          </w:p>
        </w:tc>
      </w:tr>
      <w:tr w:rsidR="001C124C" w:rsidRPr="001C124C" w14:paraId="5B679D4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9921FA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20" w:type="dxa"/>
            <w:tcBorders>
              <w:top w:val="nil"/>
              <w:left w:val="nil"/>
              <w:bottom w:val="single" w:sz="4" w:space="0" w:color="auto"/>
              <w:right w:val="single" w:sz="4" w:space="0" w:color="auto"/>
            </w:tcBorders>
            <w:shd w:val="clear" w:color="auto" w:fill="auto"/>
            <w:vAlign w:val="center"/>
            <w:hideMark/>
          </w:tcPr>
          <w:p w14:paraId="15D6122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508347F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576DD5B5"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Đề nghị chỉnh sửa, làm rõ cụm từ "khôi phục lại tình trạng ban đầu" cho phù hợp</w:t>
            </w:r>
          </w:p>
        </w:tc>
        <w:tc>
          <w:tcPr>
            <w:tcW w:w="3260" w:type="dxa"/>
            <w:tcBorders>
              <w:top w:val="nil"/>
              <w:left w:val="nil"/>
              <w:bottom w:val="single" w:sz="4" w:space="0" w:color="auto"/>
              <w:right w:val="single" w:sz="4" w:space="0" w:color="auto"/>
            </w:tcBorders>
            <w:shd w:val="clear" w:color="auto" w:fill="auto"/>
            <w:vAlign w:val="center"/>
            <w:hideMark/>
          </w:tcPr>
          <w:p w14:paraId="2BAC52F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Bắc Ninh</w:t>
            </w:r>
          </w:p>
        </w:tc>
        <w:tc>
          <w:tcPr>
            <w:tcW w:w="980" w:type="dxa"/>
            <w:tcBorders>
              <w:top w:val="nil"/>
              <w:left w:val="nil"/>
              <w:bottom w:val="single" w:sz="4" w:space="0" w:color="auto"/>
              <w:right w:val="single" w:sz="4" w:space="0" w:color="auto"/>
            </w:tcBorders>
            <w:shd w:val="clear" w:color="auto" w:fill="auto"/>
            <w:vAlign w:val="center"/>
            <w:hideMark/>
          </w:tcPr>
          <w:p w14:paraId="0CF7181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E63B55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231CBE3" w14:textId="7F0402CC"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rà soát và chỉnh sửa nội dung Điều 4 </w:t>
            </w:r>
            <w:r w:rsidR="008E2D38">
              <w:rPr>
                <w:rFonts w:eastAsia="Times New Roman" w:cs="Times New Roman"/>
                <w:sz w:val="24"/>
                <w:szCs w:val="24"/>
              </w:rPr>
              <w:t xml:space="preserve">dự thảo Nghị định </w:t>
            </w:r>
            <w:r w:rsidRPr="001C124C">
              <w:rPr>
                <w:rFonts w:eastAsia="Times New Roman" w:cs="Times New Roman"/>
                <w:sz w:val="24"/>
                <w:szCs w:val="24"/>
              </w:rPr>
              <w:t>theo quy định của Luật Xử lý vi phạm hành chính, Nghị định số 118/2021/NĐ-CP.</w:t>
            </w:r>
          </w:p>
        </w:tc>
      </w:tr>
      <w:tr w:rsidR="001C124C" w:rsidRPr="001C124C" w14:paraId="6FF673D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0A8B0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7C83A51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61623E1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0F61D61" w14:textId="77777777" w:rsidR="001C124C" w:rsidRPr="001C124C" w:rsidRDefault="001C124C" w:rsidP="00691760">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viết gộp lại các khoản gần giống </w:t>
            </w:r>
            <w:r w:rsidRPr="001C124C">
              <w:rPr>
                <w:rFonts w:eastAsia="Times New Roman" w:cs="Times New Roman"/>
                <w:color w:val="000000"/>
                <w:sz w:val="24"/>
                <w:szCs w:val="24"/>
              </w:rPr>
              <w:lastRenderedPageBreak/>
              <w:t>nhau như khoản 3 với khoản 21; khoản 44 và khoản 45</w:t>
            </w:r>
          </w:p>
        </w:tc>
        <w:tc>
          <w:tcPr>
            <w:tcW w:w="3260" w:type="dxa"/>
            <w:tcBorders>
              <w:top w:val="nil"/>
              <w:left w:val="nil"/>
              <w:bottom w:val="single" w:sz="4" w:space="0" w:color="auto"/>
              <w:right w:val="single" w:sz="4" w:space="0" w:color="auto"/>
            </w:tcBorders>
            <w:shd w:val="clear" w:color="auto" w:fill="auto"/>
            <w:vAlign w:val="center"/>
            <w:hideMark/>
          </w:tcPr>
          <w:p w14:paraId="4CD1DE3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2A46C4D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7FB26C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90C827A" w14:textId="77777777" w:rsidR="001C124C" w:rsidRPr="001C124C" w:rsidRDefault="001C124C" w:rsidP="00691760">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w:t>
            </w:r>
            <w:r w:rsidRPr="001C124C">
              <w:rPr>
                <w:rFonts w:eastAsia="Times New Roman" w:cs="Times New Roman"/>
                <w:sz w:val="24"/>
                <w:szCs w:val="24"/>
              </w:rPr>
              <w:lastRenderedPageBreak/>
              <w:t>thảo Nghị định vì: Biện pháp khắc phục hậu quả "Thu hồi văn bằng, chứng chỉ" khác với "hủy bỏ văn bằng, chứng chỉ"; "Buộc tiêu hủy giấy chứng nhận hoạt động đánh giá, cấp chứng chỉ kỹ năng nghề quốc gia" khác với "Buộc hủy bỏ kết quả đánh giá kỹ năng nghề quốc gia".</w:t>
            </w:r>
          </w:p>
        </w:tc>
      </w:tr>
      <w:tr w:rsidR="001C124C" w:rsidRPr="001C124C" w14:paraId="7C61A5A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CC6B9C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5</w:t>
            </w:r>
          </w:p>
        </w:tc>
        <w:tc>
          <w:tcPr>
            <w:tcW w:w="520" w:type="dxa"/>
            <w:tcBorders>
              <w:top w:val="nil"/>
              <w:left w:val="nil"/>
              <w:bottom w:val="single" w:sz="4" w:space="0" w:color="auto"/>
              <w:right w:val="single" w:sz="4" w:space="0" w:color="auto"/>
            </w:tcBorders>
            <w:shd w:val="clear" w:color="auto" w:fill="auto"/>
            <w:vAlign w:val="center"/>
            <w:hideMark/>
          </w:tcPr>
          <w:p w14:paraId="4ED1C37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60445A3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9469DDE" w14:textId="77777777" w:rsidR="001C124C" w:rsidRPr="001C124C" w:rsidRDefault="001C124C" w:rsidP="00691760">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nội dung quy định về biện pháp khắc phục hậu quả bằng hình thức buộc thu hồi giấy phép. Lý do: Điều 21 Luật Xử lý vi phạm hành chính không có hình thức xử phạt này</w:t>
            </w:r>
          </w:p>
        </w:tc>
        <w:tc>
          <w:tcPr>
            <w:tcW w:w="3260" w:type="dxa"/>
            <w:tcBorders>
              <w:top w:val="nil"/>
              <w:left w:val="nil"/>
              <w:bottom w:val="single" w:sz="4" w:space="0" w:color="auto"/>
              <w:right w:val="single" w:sz="4" w:space="0" w:color="auto"/>
            </w:tcBorders>
            <w:shd w:val="clear" w:color="auto" w:fill="auto"/>
            <w:vAlign w:val="center"/>
            <w:hideMark/>
          </w:tcPr>
          <w:p w14:paraId="652320F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Thanh tra Bộ LĐTBXH</w:t>
            </w:r>
          </w:p>
        </w:tc>
        <w:tc>
          <w:tcPr>
            <w:tcW w:w="980" w:type="dxa"/>
            <w:tcBorders>
              <w:top w:val="nil"/>
              <w:left w:val="nil"/>
              <w:bottom w:val="single" w:sz="4" w:space="0" w:color="auto"/>
              <w:right w:val="single" w:sz="4" w:space="0" w:color="auto"/>
            </w:tcBorders>
            <w:shd w:val="clear" w:color="auto" w:fill="auto"/>
            <w:vAlign w:val="center"/>
            <w:hideMark/>
          </w:tcPr>
          <w:p w14:paraId="0FB4A356"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FEADA88" w14:textId="77777777" w:rsidR="001C124C" w:rsidRPr="001C124C" w:rsidRDefault="001C124C" w:rsidP="001C124C">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FCE6767"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09D37520"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1C92D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683B261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031193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6A16385" w14:textId="77777777" w:rsidR="001C124C" w:rsidRPr="001C124C" w:rsidRDefault="001C124C" w:rsidP="00691760">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thành "Các biện pháp khắc phục hậu quả quy định tại các điểm a, e và i khoản 1 Điều 28 của Luật Xử lý vi phạm hành chính năm 2012"</w:t>
            </w:r>
          </w:p>
        </w:tc>
        <w:tc>
          <w:tcPr>
            <w:tcW w:w="3260" w:type="dxa"/>
            <w:tcBorders>
              <w:top w:val="nil"/>
              <w:left w:val="nil"/>
              <w:bottom w:val="single" w:sz="4" w:space="0" w:color="auto"/>
              <w:right w:val="single" w:sz="4" w:space="0" w:color="auto"/>
            </w:tcBorders>
            <w:shd w:val="clear" w:color="auto" w:fill="auto"/>
            <w:vAlign w:val="center"/>
            <w:hideMark/>
          </w:tcPr>
          <w:p w14:paraId="6873A78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Luật Miền Trung</w:t>
            </w:r>
          </w:p>
        </w:tc>
        <w:tc>
          <w:tcPr>
            <w:tcW w:w="980" w:type="dxa"/>
            <w:tcBorders>
              <w:top w:val="nil"/>
              <w:left w:val="nil"/>
              <w:bottom w:val="single" w:sz="4" w:space="0" w:color="auto"/>
              <w:right w:val="single" w:sz="4" w:space="0" w:color="auto"/>
            </w:tcBorders>
            <w:shd w:val="clear" w:color="auto" w:fill="auto"/>
            <w:vAlign w:val="center"/>
            <w:hideMark/>
          </w:tcPr>
          <w:p w14:paraId="37EFBBF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309DFB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CD88783"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76E9A69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041108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2B233AC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12</w:t>
            </w:r>
          </w:p>
        </w:tc>
        <w:tc>
          <w:tcPr>
            <w:tcW w:w="506" w:type="dxa"/>
            <w:tcBorders>
              <w:top w:val="nil"/>
              <w:left w:val="nil"/>
              <w:bottom w:val="single" w:sz="4" w:space="0" w:color="auto"/>
              <w:right w:val="single" w:sz="4" w:space="0" w:color="auto"/>
            </w:tcBorders>
            <w:shd w:val="clear" w:color="auto" w:fill="auto"/>
            <w:vAlign w:val="center"/>
            <w:hideMark/>
          </w:tcPr>
          <w:p w14:paraId="0193695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F3D2884" w14:textId="369031B6" w:rsidR="001C124C" w:rsidRPr="001C124C" w:rsidRDefault="001C124C" w:rsidP="00691760">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Buộc xây dựng lại tiến độ đào tạo, kế hoạch đào tạo, kế hoạch giáo viên, giảng viên và sử dụng biểu mẫu, sổ sách quản lý dạy và học</w:t>
            </w:r>
          </w:p>
        </w:tc>
        <w:tc>
          <w:tcPr>
            <w:tcW w:w="3260" w:type="dxa"/>
            <w:tcBorders>
              <w:top w:val="nil"/>
              <w:left w:val="nil"/>
              <w:bottom w:val="single" w:sz="4" w:space="0" w:color="auto"/>
              <w:right w:val="single" w:sz="4" w:space="0" w:color="auto"/>
            </w:tcBorders>
            <w:shd w:val="clear" w:color="auto" w:fill="auto"/>
            <w:vAlign w:val="center"/>
            <w:hideMark/>
          </w:tcPr>
          <w:p w14:paraId="384817B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nghề Công nghiệp Hà Nội</w:t>
            </w:r>
          </w:p>
        </w:tc>
        <w:tc>
          <w:tcPr>
            <w:tcW w:w="980" w:type="dxa"/>
            <w:tcBorders>
              <w:top w:val="nil"/>
              <w:left w:val="nil"/>
              <w:bottom w:val="single" w:sz="4" w:space="0" w:color="auto"/>
              <w:right w:val="single" w:sz="4" w:space="0" w:color="auto"/>
            </w:tcBorders>
            <w:shd w:val="clear" w:color="auto" w:fill="auto"/>
            <w:vAlign w:val="center"/>
            <w:hideMark/>
          </w:tcPr>
          <w:p w14:paraId="40C36D1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43CC8C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AF011DA" w14:textId="77777777" w:rsidR="001C124C" w:rsidRPr="001C124C" w:rsidRDefault="001C124C" w:rsidP="00691760">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05D9D36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CA808B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20" w:type="dxa"/>
            <w:tcBorders>
              <w:top w:val="nil"/>
              <w:left w:val="nil"/>
              <w:bottom w:val="single" w:sz="4" w:space="0" w:color="auto"/>
              <w:right w:val="single" w:sz="4" w:space="0" w:color="auto"/>
            </w:tcBorders>
            <w:shd w:val="clear" w:color="auto" w:fill="auto"/>
            <w:vAlign w:val="center"/>
            <w:hideMark/>
          </w:tcPr>
          <w:p w14:paraId="5563B1B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37</w:t>
            </w:r>
          </w:p>
        </w:tc>
        <w:tc>
          <w:tcPr>
            <w:tcW w:w="506" w:type="dxa"/>
            <w:tcBorders>
              <w:top w:val="nil"/>
              <w:left w:val="nil"/>
              <w:bottom w:val="single" w:sz="4" w:space="0" w:color="auto"/>
              <w:right w:val="single" w:sz="4" w:space="0" w:color="auto"/>
            </w:tcBorders>
            <w:shd w:val="clear" w:color="auto" w:fill="auto"/>
            <w:vAlign w:val="center"/>
            <w:hideMark/>
          </w:tcPr>
          <w:p w14:paraId="6CA6AEB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188D95A"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Trùng với khoản 1 Điều 32</w:t>
            </w:r>
          </w:p>
        </w:tc>
        <w:tc>
          <w:tcPr>
            <w:tcW w:w="3260" w:type="dxa"/>
            <w:tcBorders>
              <w:top w:val="nil"/>
              <w:left w:val="nil"/>
              <w:bottom w:val="single" w:sz="4" w:space="0" w:color="auto"/>
              <w:right w:val="single" w:sz="4" w:space="0" w:color="auto"/>
            </w:tcBorders>
            <w:shd w:val="clear" w:color="auto" w:fill="auto"/>
            <w:vAlign w:val="center"/>
            <w:hideMark/>
          </w:tcPr>
          <w:p w14:paraId="0A0720C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4E800B1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135503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5520015" w14:textId="77777777" w:rsidR="001C124C" w:rsidRPr="001C124C" w:rsidRDefault="001C124C" w:rsidP="00691760">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tại khoản 37 Điều 5 dự thảo Nghị định.</w:t>
            </w:r>
          </w:p>
        </w:tc>
      </w:tr>
      <w:tr w:rsidR="001C124C" w:rsidRPr="001C124C" w14:paraId="26A6FB77" w14:textId="77777777" w:rsidTr="001330B0">
        <w:trPr>
          <w:trHeight w:val="57"/>
        </w:trPr>
        <w:tc>
          <w:tcPr>
            <w:tcW w:w="1532" w:type="dxa"/>
            <w:gridSpan w:val="3"/>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10903C5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Chương II</w:t>
            </w:r>
          </w:p>
        </w:tc>
        <w:tc>
          <w:tcPr>
            <w:tcW w:w="4564" w:type="dxa"/>
            <w:tcBorders>
              <w:top w:val="nil"/>
              <w:left w:val="nil"/>
              <w:bottom w:val="single" w:sz="4" w:space="0" w:color="auto"/>
              <w:right w:val="single" w:sz="4" w:space="0" w:color="auto"/>
            </w:tcBorders>
            <w:shd w:val="clear" w:color="auto" w:fill="auto"/>
            <w:vAlign w:val="center"/>
            <w:hideMark/>
          </w:tcPr>
          <w:p w14:paraId="08668263" w14:textId="77777777" w:rsidR="001C124C" w:rsidRPr="001C124C" w:rsidRDefault="001C124C" w:rsidP="00691760">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không quy định hình thức xử phạt bổ sung "Thu hồi giấy chứng nhận đăng ký hoạt động giáo dục nghề nghiệp"</w:t>
            </w:r>
          </w:p>
        </w:tc>
        <w:tc>
          <w:tcPr>
            <w:tcW w:w="3260" w:type="dxa"/>
            <w:tcBorders>
              <w:top w:val="nil"/>
              <w:left w:val="nil"/>
              <w:bottom w:val="single" w:sz="4" w:space="0" w:color="auto"/>
              <w:right w:val="single" w:sz="4" w:space="0" w:color="auto"/>
            </w:tcBorders>
            <w:shd w:val="clear" w:color="auto" w:fill="auto"/>
            <w:vAlign w:val="center"/>
            <w:hideMark/>
          </w:tcPr>
          <w:p w14:paraId="5FA4C1B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Thanh tra Bộ LĐTBXH</w:t>
            </w:r>
          </w:p>
        </w:tc>
        <w:tc>
          <w:tcPr>
            <w:tcW w:w="980" w:type="dxa"/>
            <w:tcBorders>
              <w:top w:val="nil"/>
              <w:left w:val="nil"/>
              <w:bottom w:val="single" w:sz="4" w:space="0" w:color="auto"/>
              <w:right w:val="single" w:sz="4" w:space="0" w:color="auto"/>
            </w:tcBorders>
            <w:shd w:val="clear" w:color="auto" w:fill="auto"/>
            <w:vAlign w:val="center"/>
            <w:hideMark/>
          </w:tcPr>
          <w:p w14:paraId="4EA87AB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077EA1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35D2026" w14:textId="77777777" w:rsidR="001C124C" w:rsidRPr="001C124C" w:rsidRDefault="001C124C" w:rsidP="00691760">
            <w:pPr>
              <w:spacing w:after="0" w:line="240" w:lineRule="auto"/>
              <w:rPr>
                <w:rFonts w:eastAsia="Times New Roman" w:cs="Times New Roman"/>
                <w:sz w:val="24"/>
                <w:szCs w:val="24"/>
              </w:rPr>
            </w:pPr>
            <w:r w:rsidRPr="001C124C">
              <w:rPr>
                <w:rFonts w:eastAsia="Times New Roman" w:cs="Times New Roman"/>
                <w:sz w:val="24"/>
                <w:szCs w:val="24"/>
              </w:rPr>
              <w:t>Bộ LĐTBXH tiếp thu, không quy định hình thức xử phạt bổ sung này tại Chương II dự thảo Nghị định.</w:t>
            </w:r>
          </w:p>
        </w:tc>
      </w:tr>
      <w:tr w:rsidR="001C124C" w:rsidRPr="001C124C" w14:paraId="0D9686D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09DDC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20" w:type="dxa"/>
            <w:tcBorders>
              <w:top w:val="nil"/>
              <w:left w:val="nil"/>
              <w:bottom w:val="single" w:sz="4" w:space="0" w:color="auto"/>
              <w:right w:val="single" w:sz="4" w:space="0" w:color="auto"/>
            </w:tcBorders>
            <w:shd w:val="clear" w:color="auto" w:fill="auto"/>
            <w:vAlign w:val="center"/>
            <w:hideMark/>
          </w:tcPr>
          <w:p w14:paraId="688DAAB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DDB8B99"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A8720E3" w14:textId="77777777" w:rsidR="001C124C" w:rsidRPr="001C124C" w:rsidRDefault="001C124C" w:rsidP="00691760">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bỏ cụm từ "làm mất" vì theo quy định tại khoản 1 Điều 2 Luật Xử lý vi phạm hành chính 2012, vi phạm hành chính là hành vi có lỗi do cá nhân, tổ chức thực hiện, vi phạm quy định pháp luật. Như vậy, dự </w:t>
            </w:r>
            <w:r w:rsidRPr="001C124C">
              <w:rPr>
                <w:rFonts w:eastAsia="Times New Roman" w:cs="Times New Roman"/>
                <w:color w:val="000000"/>
                <w:sz w:val="24"/>
                <w:szCs w:val="24"/>
              </w:rPr>
              <w:lastRenderedPageBreak/>
              <w:t>thảo xử phạt hành vi "làm mất" là chưa phù hợp với tinh thần của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7D054FB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VCCI</w:t>
            </w:r>
          </w:p>
        </w:tc>
        <w:tc>
          <w:tcPr>
            <w:tcW w:w="980" w:type="dxa"/>
            <w:tcBorders>
              <w:top w:val="nil"/>
              <w:left w:val="nil"/>
              <w:bottom w:val="single" w:sz="4" w:space="0" w:color="auto"/>
              <w:right w:val="single" w:sz="4" w:space="0" w:color="auto"/>
            </w:tcBorders>
            <w:shd w:val="clear" w:color="auto" w:fill="auto"/>
            <w:vAlign w:val="center"/>
            <w:hideMark/>
          </w:tcPr>
          <w:p w14:paraId="4FCF587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081061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0D4C501" w14:textId="77777777" w:rsidR="001C124C" w:rsidRPr="001C124C" w:rsidRDefault="001C124C" w:rsidP="001C124C">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quy định bổ sung để xác định rõ hành vi vi phạm hành chính là hành vi có lỗi do cá nhân, tổ chức thực hiện “làm mất nhưng không báo cáo”, đây là hành vi vi phạm pháp luật sẽ bị xử lý. </w:t>
            </w:r>
            <w:r w:rsidRPr="001C124C">
              <w:rPr>
                <w:rFonts w:eastAsia="Times New Roman" w:cs="Times New Roman"/>
                <w:sz w:val="24"/>
                <w:szCs w:val="24"/>
              </w:rPr>
              <w:lastRenderedPageBreak/>
              <w:t>Việc xử lý này đảm bảo phù hợp với Luật Xử lý vi phạm hành chính.</w:t>
            </w:r>
          </w:p>
        </w:tc>
      </w:tr>
      <w:tr w:rsidR="001C124C" w:rsidRPr="001C124C" w14:paraId="1A99E17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C09B6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6</w:t>
            </w:r>
          </w:p>
        </w:tc>
        <w:tc>
          <w:tcPr>
            <w:tcW w:w="520" w:type="dxa"/>
            <w:tcBorders>
              <w:top w:val="nil"/>
              <w:left w:val="nil"/>
              <w:bottom w:val="single" w:sz="4" w:space="0" w:color="auto"/>
              <w:right w:val="single" w:sz="4" w:space="0" w:color="auto"/>
            </w:tcBorders>
            <w:shd w:val="clear" w:color="auto" w:fill="auto"/>
            <w:vAlign w:val="center"/>
            <w:hideMark/>
          </w:tcPr>
          <w:p w14:paraId="1216DDC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124775A3"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A78AD3A" w14:textId="77777777" w:rsidR="001C124C" w:rsidRPr="001C124C" w:rsidRDefault="001C124C" w:rsidP="00691760">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Để bảo đảm tính minh bạch đề nghị bỏ quy định này hoặc quy định cụ thể hành vi vi phạm là gì. Vì Quy định này không rõ về hành vi vi phạm bị xử phạt hoặc phạm vi vi phạm của hành vi là quá rộng. Các hành vi vi phạm liên quan đến thành lập, chia, tách, sáp nhập, giải thể... có thể là hành vi vi phạm về tính chính xác trong hồ sơ thực hiện thủ tục; việc sử dụng các loại giấy phép...</w:t>
            </w:r>
          </w:p>
        </w:tc>
        <w:tc>
          <w:tcPr>
            <w:tcW w:w="3260" w:type="dxa"/>
            <w:tcBorders>
              <w:top w:val="nil"/>
              <w:left w:val="nil"/>
              <w:bottom w:val="single" w:sz="4" w:space="0" w:color="auto"/>
              <w:right w:val="single" w:sz="4" w:space="0" w:color="auto"/>
            </w:tcBorders>
            <w:shd w:val="clear" w:color="auto" w:fill="auto"/>
            <w:vAlign w:val="center"/>
            <w:hideMark/>
          </w:tcPr>
          <w:p w14:paraId="629A810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VCCI</w:t>
            </w:r>
          </w:p>
        </w:tc>
        <w:tc>
          <w:tcPr>
            <w:tcW w:w="980" w:type="dxa"/>
            <w:tcBorders>
              <w:top w:val="nil"/>
              <w:left w:val="nil"/>
              <w:bottom w:val="single" w:sz="4" w:space="0" w:color="auto"/>
              <w:right w:val="single" w:sz="4" w:space="0" w:color="auto"/>
            </w:tcBorders>
            <w:shd w:val="clear" w:color="auto" w:fill="auto"/>
            <w:vAlign w:val="center"/>
            <w:hideMark/>
          </w:tcPr>
          <w:p w14:paraId="5C55E10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5A5EB4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9401607" w14:textId="77777777" w:rsidR="001C124C" w:rsidRPr="001C124C" w:rsidRDefault="001C124C" w:rsidP="000A71F7">
            <w:pPr>
              <w:spacing w:after="0" w:line="240" w:lineRule="auto"/>
              <w:rPr>
                <w:rFonts w:eastAsia="Times New Roman" w:cs="Times New Roman"/>
                <w:sz w:val="24"/>
                <w:szCs w:val="24"/>
              </w:rPr>
            </w:pPr>
            <w:r w:rsidRPr="001C124C">
              <w:rPr>
                <w:rFonts w:eastAsia="Times New Roman" w:cs="Times New Roman"/>
                <w:sz w:val="24"/>
                <w:szCs w:val="24"/>
              </w:rPr>
              <w:t>Bộ LĐTBXH tiếp thu, đã quy định cụ thể hành vi vi phạm để đảm bảo tính minh bạch của quy định.</w:t>
            </w:r>
          </w:p>
        </w:tc>
      </w:tr>
      <w:tr w:rsidR="001C124C" w:rsidRPr="001C124C" w14:paraId="0016E1F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6B3A5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20" w:type="dxa"/>
            <w:tcBorders>
              <w:top w:val="nil"/>
              <w:left w:val="nil"/>
              <w:bottom w:val="single" w:sz="4" w:space="0" w:color="auto"/>
              <w:right w:val="single" w:sz="4" w:space="0" w:color="auto"/>
            </w:tcBorders>
            <w:shd w:val="clear" w:color="auto" w:fill="auto"/>
            <w:vAlign w:val="center"/>
            <w:hideMark/>
          </w:tcPr>
          <w:p w14:paraId="58A91615"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69C1099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2D9A6151"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Đề nghị bổ sung nội dung cụ thể việc thu hồi</w:t>
            </w:r>
          </w:p>
        </w:tc>
        <w:tc>
          <w:tcPr>
            <w:tcW w:w="3260" w:type="dxa"/>
            <w:tcBorders>
              <w:top w:val="nil"/>
              <w:left w:val="nil"/>
              <w:bottom w:val="single" w:sz="4" w:space="0" w:color="auto"/>
              <w:right w:val="single" w:sz="4" w:space="0" w:color="auto"/>
            </w:tcBorders>
            <w:shd w:val="clear" w:color="auto" w:fill="auto"/>
            <w:vAlign w:val="center"/>
            <w:hideMark/>
          </w:tcPr>
          <w:p w14:paraId="16942A62" w14:textId="297C1EBC" w:rsidR="001C124C" w:rsidRPr="001C124C" w:rsidRDefault="001C124C" w:rsidP="00976107">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Đắk Lắk</w:t>
            </w:r>
            <w:r w:rsidR="00976107">
              <w:rPr>
                <w:rFonts w:eastAsia="Times New Roman" w:cs="Times New Roman"/>
                <w:color w:val="000000"/>
                <w:sz w:val="24"/>
                <w:szCs w:val="24"/>
              </w:rPr>
              <w:t>;</w:t>
            </w:r>
            <w:r w:rsidR="00CB6196">
              <w:rPr>
                <w:rFonts w:eastAsia="Times New Roman" w:cs="Times New Roman"/>
                <w:color w:val="000000"/>
                <w:sz w:val="24"/>
                <w:szCs w:val="24"/>
              </w:rPr>
              <w:t xml:space="preserve"> </w:t>
            </w:r>
            <w:r w:rsidRPr="001C124C">
              <w:rPr>
                <w:rFonts w:eastAsia="Times New Roman" w:cs="Times New Roman"/>
                <w:color w:val="000000"/>
                <w:sz w:val="24"/>
                <w:szCs w:val="24"/>
              </w:rPr>
              <w:t>VCCI</w:t>
            </w:r>
            <w:r w:rsidR="00976107">
              <w:rPr>
                <w:rFonts w:eastAsia="Times New Roman" w:cs="Times New Roman"/>
                <w:color w:val="000000"/>
                <w:sz w:val="24"/>
                <w:szCs w:val="24"/>
              </w:rPr>
              <w:t xml:space="preserve">; </w:t>
            </w:r>
            <w:r w:rsidRPr="001C124C">
              <w:rPr>
                <w:rFonts w:eastAsia="Times New Roman" w:cs="Times New Roman"/>
                <w:color w:val="000000"/>
                <w:sz w:val="24"/>
                <w:szCs w:val="24"/>
              </w:rPr>
              <w:t>Trường CĐN Công nghiệp Hà Nội</w:t>
            </w:r>
            <w:r w:rsidR="00976107">
              <w:rPr>
                <w:rFonts w:eastAsia="Times New Roman" w:cs="Times New Roman"/>
                <w:color w:val="000000"/>
                <w:sz w:val="24"/>
                <w:szCs w:val="24"/>
              </w:rPr>
              <w:t>;</w:t>
            </w:r>
            <w:r w:rsidR="00CB6196">
              <w:rPr>
                <w:rFonts w:eastAsia="Times New Roman" w:cs="Times New Roman"/>
                <w:color w:val="000000"/>
                <w:sz w:val="24"/>
                <w:szCs w:val="24"/>
              </w:rPr>
              <w:t xml:space="preserve"> </w:t>
            </w:r>
            <w:r w:rsidRPr="001C124C">
              <w:rPr>
                <w:rFonts w:eastAsia="Times New Roman" w:cs="Times New Roman"/>
                <w:color w:val="000000"/>
                <w:sz w:val="24"/>
                <w:szCs w:val="24"/>
              </w:rPr>
              <w:t>Viện kiểm sát nhân dân tối cao</w:t>
            </w:r>
          </w:p>
        </w:tc>
        <w:tc>
          <w:tcPr>
            <w:tcW w:w="980" w:type="dxa"/>
            <w:tcBorders>
              <w:top w:val="nil"/>
              <w:left w:val="nil"/>
              <w:bottom w:val="single" w:sz="4" w:space="0" w:color="auto"/>
              <w:right w:val="single" w:sz="4" w:space="0" w:color="auto"/>
            </w:tcBorders>
            <w:shd w:val="clear" w:color="auto" w:fill="auto"/>
            <w:vAlign w:val="center"/>
            <w:hideMark/>
          </w:tcPr>
          <w:p w14:paraId="4D2AAFC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9A6CF7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F7113F2" w14:textId="110609BE" w:rsidR="001C124C" w:rsidRPr="001C124C" w:rsidRDefault="001C124C" w:rsidP="000A5407">
            <w:pPr>
              <w:spacing w:after="0" w:line="240" w:lineRule="auto"/>
              <w:rPr>
                <w:rFonts w:eastAsia="Times New Roman" w:cs="Times New Roman"/>
                <w:sz w:val="24"/>
                <w:szCs w:val="24"/>
              </w:rPr>
            </w:pPr>
            <w:r w:rsidRPr="001C124C">
              <w:rPr>
                <w:rFonts w:eastAsia="Times New Roman" w:cs="Times New Roman"/>
                <w:sz w:val="24"/>
                <w:szCs w:val="24"/>
              </w:rPr>
              <w:t>Bộ LĐTBXH tiếp thu, đã</w:t>
            </w:r>
            <w:r w:rsidR="00F159D7">
              <w:rPr>
                <w:rFonts w:eastAsia="Times New Roman" w:cs="Times New Roman"/>
                <w:sz w:val="24"/>
                <w:szCs w:val="24"/>
              </w:rPr>
              <w:t xml:space="preserve"> </w:t>
            </w:r>
            <w:r w:rsidRPr="001C124C">
              <w:rPr>
                <w:rFonts w:eastAsia="Times New Roman" w:cs="Times New Roman"/>
                <w:sz w:val="24"/>
                <w:szCs w:val="24"/>
              </w:rPr>
              <w:t>bỏ quy định tại điểm d khoản 6 Điều 6 dự thảo Nghị định.</w:t>
            </w:r>
          </w:p>
        </w:tc>
      </w:tr>
      <w:tr w:rsidR="001C124C" w:rsidRPr="001C124C" w14:paraId="7145BD9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E86DC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20" w:type="dxa"/>
            <w:tcBorders>
              <w:top w:val="nil"/>
              <w:left w:val="nil"/>
              <w:bottom w:val="single" w:sz="4" w:space="0" w:color="auto"/>
              <w:right w:val="single" w:sz="4" w:space="0" w:color="auto"/>
            </w:tcBorders>
            <w:shd w:val="clear" w:color="auto" w:fill="auto"/>
            <w:vAlign w:val="center"/>
            <w:hideMark/>
          </w:tcPr>
          <w:p w14:paraId="57C8D824"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4F18CAF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052E5C77"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Đề nghị sửa thành "Buộc công khai thu hồi…"</w:t>
            </w:r>
          </w:p>
        </w:tc>
        <w:tc>
          <w:tcPr>
            <w:tcW w:w="3260" w:type="dxa"/>
            <w:tcBorders>
              <w:top w:val="nil"/>
              <w:left w:val="nil"/>
              <w:bottom w:val="single" w:sz="4" w:space="0" w:color="auto"/>
              <w:right w:val="single" w:sz="4" w:space="0" w:color="auto"/>
            </w:tcBorders>
            <w:shd w:val="clear" w:color="auto" w:fill="auto"/>
            <w:vAlign w:val="center"/>
            <w:hideMark/>
          </w:tcPr>
          <w:p w14:paraId="5E9DFDB2"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Hà Nội</w:t>
            </w:r>
          </w:p>
        </w:tc>
        <w:tc>
          <w:tcPr>
            <w:tcW w:w="980" w:type="dxa"/>
            <w:tcBorders>
              <w:top w:val="nil"/>
              <w:left w:val="nil"/>
              <w:bottom w:val="single" w:sz="4" w:space="0" w:color="auto"/>
              <w:right w:val="single" w:sz="4" w:space="0" w:color="auto"/>
            </w:tcBorders>
            <w:shd w:val="clear" w:color="auto" w:fill="auto"/>
            <w:vAlign w:val="center"/>
            <w:hideMark/>
          </w:tcPr>
          <w:p w14:paraId="6E1A85E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A8FF2DF"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F65038B" w14:textId="77777777" w:rsidR="001C124C" w:rsidRPr="001C124C" w:rsidRDefault="001C124C" w:rsidP="000A5407">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1C124C" w:rsidRPr="001C124C" w14:paraId="6932E75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B88333D"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20" w:type="dxa"/>
            <w:tcBorders>
              <w:top w:val="nil"/>
              <w:left w:val="nil"/>
              <w:bottom w:val="single" w:sz="4" w:space="0" w:color="auto"/>
              <w:right w:val="single" w:sz="4" w:space="0" w:color="auto"/>
            </w:tcBorders>
            <w:shd w:val="clear" w:color="auto" w:fill="auto"/>
            <w:vAlign w:val="center"/>
            <w:hideMark/>
          </w:tcPr>
          <w:p w14:paraId="532260BC"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68E5E143"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55FFC6CB" w14:textId="77777777" w:rsidR="001C124C" w:rsidRPr="001C124C" w:rsidRDefault="001C124C" w:rsidP="00CE29E4">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“Buộc hoàn trả” bằng “Buộc bồi thường”, nghiên cứu bổ sung mức đền bù các khoản họ đã đóng trong quá trình học, về thiệt hại thời gian, mất việc làm…?</w:t>
            </w:r>
          </w:p>
        </w:tc>
        <w:tc>
          <w:tcPr>
            <w:tcW w:w="3260" w:type="dxa"/>
            <w:tcBorders>
              <w:top w:val="nil"/>
              <w:left w:val="nil"/>
              <w:bottom w:val="single" w:sz="4" w:space="0" w:color="auto"/>
              <w:right w:val="single" w:sz="4" w:space="0" w:color="auto"/>
            </w:tcBorders>
            <w:shd w:val="clear" w:color="auto" w:fill="auto"/>
            <w:vAlign w:val="center"/>
            <w:hideMark/>
          </w:tcPr>
          <w:p w14:paraId="507A327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7AEEB51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32A6974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3C06BAA4" w14:textId="77777777" w:rsidR="001C124C" w:rsidRPr="001C124C" w:rsidRDefault="001C124C" w:rsidP="000A5407">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biện pháp khắc phục hậu quả quy định tại điểm c khoản 7 Điều 6 chỉ quy định bắt buộc tổ chức, cá nhân có trách nhiệm phải hoàn trả toàn bộ các khoản đã thu do hành vi vi phạm tại khoản 4 Điều 6 gây nên. Còn việc bồi thường liên quan đến thiệt hại về thời gian, mất việc làm sẽ thực hiện theo quy định của pháp luật về dân sự, không quy định tại Nghị định này.</w:t>
            </w:r>
          </w:p>
        </w:tc>
      </w:tr>
      <w:tr w:rsidR="001C124C" w:rsidRPr="001C124C" w14:paraId="0250724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E2C70E"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76FB4FF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2383F9B"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2ECD4AE" w14:textId="77777777" w:rsidR="001C124C" w:rsidRPr="001C124C" w:rsidRDefault="001C124C" w:rsidP="001C124C">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xml:space="preserve">Đề nghị giảm mức xử phạt thành 1.000.000 </w:t>
            </w:r>
            <w:r w:rsidRPr="001C124C">
              <w:rPr>
                <w:rFonts w:eastAsia="Times New Roman" w:cs="Times New Roman"/>
                <w:color w:val="000000"/>
                <w:sz w:val="24"/>
                <w:szCs w:val="24"/>
              </w:rPr>
              <w:lastRenderedPageBreak/>
              <w:t>đồng đến 2.000.000 đồng</w:t>
            </w:r>
          </w:p>
        </w:tc>
        <w:tc>
          <w:tcPr>
            <w:tcW w:w="3260" w:type="dxa"/>
            <w:tcBorders>
              <w:top w:val="nil"/>
              <w:left w:val="nil"/>
              <w:bottom w:val="single" w:sz="4" w:space="0" w:color="auto"/>
              <w:right w:val="single" w:sz="4" w:space="0" w:color="auto"/>
            </w:tcBorders>
            <w:shd w:val="clear" w:color="auto" w:fill="auto"/>
            <w:vAlign w:val="center"/>
            <w:hideMark/>
          </w:tcPr>
          <w:p w14:paraId="32A7F9F8"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712D620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515A211"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9F760FB" w14:textId="77F825AE" w:rsidR="001C124C" w:rsidRPr="001C124C" w:rsidRDefault="001C124C" w:rsidP="006B2993">
            <w:pPr>
              <w:spacing w:after="0" w:line="240" w:lineRule="auto"/>
              <w:rPr>
                <w:rFonts w:eastAsia="Times New Roman" w:cs="Times New Roman"/>
                <w:sz w:val="24"/>
                <w:szCs w:val="24"/>
              </w:rPr>
            </w:pPr>
            <w:r w:rsidRPr="001C124C">
              <w:rPr>
                <w:rFonts w:eastAsia="Times New Roman" w:cs="Times New Roman"/>
                <w:sz w:val="24"/>
                <w:szCs w:val="24"/>
              </w:rPr>
              <w:br/>
            </w:r>
            <w:r w:rsidRPr="001C124C">
              <w:rPr>
                <w:rFonts w:eastAsia="Times New Roman" w:cs="Times New Roman"/>
                <w:sz w:val="24"/>
                <w:szCs w:val="24"/>
              </w:rPr>
              <w:lastRenderedPageBreak/>
              <w:t xml:space="preserve">Bộ LĐTBXH đề nghị giữ nguyên như dự thảo Nghị định về mức tiền xử phạt để đảm bảo đủ sức răn đe hành vi vi phạm của các cơ sở giáo dục nghề nghiệp khi tuyển sinh, tổ chức đào tạo chui không được cơ quan có thẩm quyền cho phép gây bức xúc trong xã hội, ảnh hưởng đến chất lượng đào tạo. Đồng thời, đảm bảo tính tương đồng về mức xử phạt đối với hành vi vi phạm quy định về đăng ký hoạt động giáo dục nghề nghiệp, tự chủ tuyển sinh, liên kết đào tạo với nước ngoài đối với hành vi vi phạm trong Nghị định quy </w:t>
            </w:r>
            <w:r w:rsidR="00976107">
              <w:rPr>
                <w:rFonts w:eastAsia="Times New Roman" w:cs="Times New Roman"/>
                <w:sz w:val="24"/>
                <w:szCs w:val="24"/>
              </w:rPr>
              <w:t>định</w:t>
            </w:r>
            <w:r w:rsidRPr="001C124C">
              <w:rPr>
                <w:rFonts w:eastAsia="Times New Roman" w:cs="Times New Roman"/>
                <w:sz w:val="24"/>
                <w:szCs w:val="24"/>
              </w:rPr>
              <w:t xml:space="preserve"> xử phạt vi phạm hành chính về giáo dục.</w:t>
            </w:r>
          </w:p>
        </w:tc>
      </w:tr>
      <w:tr w:rsidR="001C124C" w:rsidRPr="001C124C" w14:paraId="712F8F3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33DA3C6"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7</w:t>
            </w:r>
          </w:p>
        </w:tc>
        <w:tc>
          <w:tcPr>
            <w:tcW w:w="520" w:type="dxa"/>
            <w:tcBorders>
              <w:top w:val="nil"/>
              <w:left w:val="nil"/>
              <w:bottom w:val="single" w:sz="4" w:space="0" w:color="auto"/>
              <w:right w:val="single" w:sz="4" w:space="0" w:color="auto"/>
            </w:tcBorders>
            <w:shd w:val="clear" w:color="auto" w:fill="auto"/>
            <w:vAlign w:val="center"/>
            <w:hideMark/>
          </w:tcPr>
          <w:p w14:paraId="4EC0DECA"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82FBF87"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3AD37735" w14:textId="77777777" w:rsidR="001C124C" w:rsidRPr="001C124C" w:rsidRDefault="001C124C" w:rsidP="00CE29E4">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cụm từ "làm mất" vì theo quy định tại khoản 1 Điều 2 Luật Xử lý vi phạm hành chính 2012, vi phạm hành chính là hành vi có lỗi do cá nhân, tổ chức thực hiện, vi phạm quy định pháp luật. Như vậy, dự thảo xử phạt hành vi "làm mất" là chưa phù hợp với tinh thần của Luật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5D910BF0" w14:textId="77777777" w:rsidR="001C124C" w:rsidRPr="001C124C" w:rsidRDefault="001C124C" w:rsidP="001C124C">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VCCI</w:t>
            </w:r>
          </w:p>
        </w:tc>
        <w:tc>
          <w:tcPr>
            <w:tcW w:w="980" w:type="dxa"/>
            <w:tcBorders>
              <w:top w:val="nil"/>
              <w:left w:val="nil"/>
              <w:bottom w:val="single" w:sz="4" w:space="0" w:color="auto"/>
              <w:right w:val="single" w:sz="4" w:space="0" w:color="auto"/>
            </w:tcBorders>
            <w:shd w:val="clear" w:color="auto" w:fill="auto"/>
            <w:vAlign w:val="center"/>
            <w:hideMark/>
          </w:tcPr>
          <w:p w14:paraId="2083CE4E"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B8E5130" w14:textId="77777777" w:rsidR="001C124C" w:rsidRPr="001C124C" w:rsidRDefault="001C124C" w:rsidP="001C124C">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DCD89E3" w14:textId="0EC9480B" w:rsidR="001C124C" w:rsidRPr="001C124C" w:rsidRDefault="001C124C" w:rsidP="006B2993">
            <w:pPr>
              <w:spacing w:after="0" w:line="240" w:lineRule="auto"/>
              <w:rPr>
                <w:rFonts w:eastAsia="Times New Roman" w:cs="Times New Roman"/>
                <w:sz w:val="24"/>
                <w:szCs w:val="24"/>
              </w:rPr>
            </w:pPr>
            <w:r w:rsidRPr="001C124C">
              <w:rPr>
                <w:rFonts w:eastAsia="Times New Roman" w:cs="Times New Roman"/>
                <w:sz w:val="24"/>
                <w:szCs w:val="24"/>
              </w:rPr>
              <w:t>Bộ LĐTBXH tiếp thu, đã quy định bổ sung để xác định rõ hành vi vi phạm hành chính là hành vi có lỗi do cá nhân, tổ chức thực hiện “làm mất nhưng không báo cáo”, đây là hành vi vi phạm pháp luật sẽ bị xử lý. Việc xử lý này đảm bảo phù hợp với Luật Xử lý vi phạm hành chính.</w:t>
            </w:r>
          </w:p>
        </w:tc>
      </w:tr>
      <w:tr w:rsidR="008F10F3" w:rsidRPr="001C124C" w14:paraId="2436AC4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965BA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4B47809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111C2587"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7FD86044"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sửa thành </w:t>
            </w:r>
            <w:r w:rsidRPr="00CE29E4">
              <w:rPr>
                <w:rFonts w:eastAsia="Times New Roman" w:cs="Times New Roman"/>
                <w:color w:val="000000"/>
                <w:sz w:val="24"/>
                <w:szCs w:val="24"/>
              </w:rPr>
              <w:t>"</w:t>
            </w:r>
            <w:r w:rsidRPr="00CE29E4">
              <w:rPr>
                <w:rFonts w:eastAsia="Times New Roman" w:cs="Times New Roman"/>
                <w:i/>
                <w:iCs/>
                <w:color w:val="000000"/>
                <w:sz w:val="24"/>
                <w:szCs w:val="24"/>
              </w:rPr>
              <w:t>Vượt quá 10% quy mô tuyển sinh/năm</w:t>
            </w:r>
            <w:r w:rsidRPr="00CE29E4">
              <w:rPr>
                <w:rFonts w:eastAsia="Times New Roman" w:cs="Times New Roman"/>
                <w:color w:val="000000"/>
                <w:sz w:val="24"/>
                <w:szCs w:val="24"/>
              </w:rPr>
              <w:t xml:space="preserve"> </w:t>
            </w:r>
            <w:r w:rsidRPr="001C124C">
              <w:rPr>
                <w:rFonts w:eastAsia="Times New Roman" w:cs="Times New Roman"/>
                <w:color w:val="000000"/>
                <w:sz w:val="24"/>
                <w:szCs w:val="24"/>
              </w:rPr>
              <w:t>của các ngành, nghề trong cùng nhóm ngành nghề được cấp trong giấy chứng nhận đăng ký hoạt động giáo dục nghề nghiệp, giấy chứng nhận đăng ký bổ sung hoạt động giáo dục nghề nghiệp;"</w:t>
            </w:r>
          </w:p>
        </w:tc>
        <w:tc>
          <w:tcPr>
            <w:tcW w:w="3260" w:type="dxa"/>
            <w:tcBorders>
              <w:top w:val="nil"/>
              <w:left w:val="nil"/>
              <w:bottom w:val="single" w:sz="4" w:space="0" w:color="auto"/>
              <w:right w:val="single" w:sz="4" w:space="0" w:color="auto"/>
            </w:tcBorders>
            <w:shd w:val="clear" w:color="auto" w:fill="auto"/>
            <w:vAlign w:val="center"/>
            <w:hideMark/>
          </w:tcPr>
          <w:p w14:paraId="2AF201B2" w14:textId="09023CE3"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Trường CĐ Than khoáng sản Việt Nam</w:t>
            </w:r>
            <w:r>
              <w:rPr>
                <w:rFonts w:eastAsia="Times New Roman" w:cs="Times New Roman"/>
                <w:color w:val="000000"/>
                <w:sz w:val="24"/>
                <w:szCs w:val="24"/>
              </w:rPr>
              <w:t xml:space="preserve">; </w:t>
            </w:r>
            <w:r w:rsidRPr="001C124C">
              <w:rPr>
                <w:rFonts w:eastAsia="Times New Roman" w:cs="Times New Roman"/>
                <w:color w:val="000000"/>
                <w:sz w:val="24"/>
                <w:szCs w:val="24"/>
              </w:rPr>
              <w:t>Ông Phan Tiềm</w:t>
            </w:r>
          </w:p>
        </w:tc>
        <w:tc>
          <w:tcPr>
            <w:tcW w:w="980" w:type="dxa"/>
            <w:tcBorders>
              <w:top w:val="nil"/>
              <w:left w:val="nil"/>
              <w:bottom w:val="single" w:sz="4" w:space="0" w:color="auto"/>
              <w:right w:val="single" w:sz="4" w:space="0" w:color="auto"/>
            </w:tcBorders>
            <w:shd w:val="clear" w:color="auto" w:fill="auto"/>
            <w:vAlign w:val="center"/>
            <w:hideMark/>
          </w:tcPr>
          <w:p w14:paraId="2137E035" w14:textId="29231491"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r>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7A12339" w14:textId="41D8CE8D" w:rsidR="008F10F3" w:rsidRPr="001C124C" w:rsidRDefault="008F10F3" w:rsidP="008F10F3">
            <w:pPr>
              <w:spacing w:after="0" w:line="240" w:lineRule="auto"/>
              <w:jc w:val="center"/>
              <w:rPr>
                <w:rFonts w:eastAsia="Times New Roman" w:cs="Times New Roman"/>
                <w:color w:val="000000"/>
                <w:sz w:val="24"/>
                <w:szCs w:val="24"/>
              </w:rPr>
            </w:pPr>
          </w:p>
        </w:tc>
        <w:tc>
          <w:tcPr>
            <w:tcW w:w="4387" w:type="dxa"/>
            <w:tcBorders>
              <w:top w:val="nil"/>
              <w:left w:val="nil"/>
              <w:bottom w:val="single" w:sz="4" w:space="0" w:color="auto"/>
              <w:right w:val="single" w:sz="4" w:space="0" w:color="auto"/>
            </w:tcBorders>
            <w:shd w:val="clear" w:color="auto" w:fill="auto"/>
            <w:vAlign w:val="center"/>
            <w:hideMark/>
          </w:tcPr>
          <w:p w14:paraId="7BD136F7" w14:textId="3FE80DB0"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sidR="001205FF">
              <w:rPr>
                <w:rFonts w:eastAsia="Times New Roman" w:cs="Times New Roman"/>
                <w:sz w:val="24"/>
                <w:szCs w:val="24"/>
              </w:rPr>
              <w:t>quy định bổ sung</w:t>
            </w:r>
            <w:r w:rsidRPr="001C124C">
              <w:rPr>
                <w:rFonts w:eastAsia="Times New Roman" w:cs="Times New Roman"/>
                <w:sz w:val="24"/>
                <w:szCs w:val="24"/>
              </w:rPr>
              <w:t xml:space="preserve"> trong dự thảo Nghị định.</w:t>
            </w:r>
          </w:p>
        </w:tc>
      </w:tr>
      <w:tr w:rsidR="008F10F3" w:rsidRPr="001C124C" w14:paraId="594F6DC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7BCDB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0890195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1B27C325"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5F7614F1"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Đề nghị giảm mức phạt tiền</w:t>
            </w:r>
          </w:p>
        </w:tc>
        <w:tc>
          <w:tcPr>
            <w:tcW w:w="3260" w:type="dxa"/>
            <w:tcBorders>
              <w:top w:val="nil"/>
              <w:left w:val="nil"/>
              <w:bottom w:val="single" w:sz="4" w:space="0" w:color="auto"/>
              <w:right w:val="single" w:sz="4" w:space="0" w:color="auto"/>
            </w:tcBorders>
            <w:shd w:val="clear" w:color="auto" w:fill="auto"/>
            <w:vAlign w:val="center"/>
            <w:hideMark/>
          </w:tcPr>
          <w:p w14:paraId="500E4BB9" w14:textId="1E842541"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Trường CĐ Thương mại và Du lịch (Thái Nguyên)</w:t>
            </w:r>
            <w:r>
              <w:rPr>
                <w:rFonts w:eastAsia="Times New Roman" w:cs="Times New Roman"/>
                <w:color w:val="000000"/>
                <w:sz w:val="24"/>
                <w:szCs w:val="24"/>
              </w:rPr>
              <w:t xml:space="preserve">; </w:t>
            </w:r>
            <w:r w:rsidRPr="001C124C">
              <w:rPr>
                <w:rFonts w:eastAsia="Times New Roman" w:cs="Times New Roman"/>
                <w:color w:val="000000"/>
                <w:sz w:val="24"/>
                <w:szCs w:val="24"/>
              </w:rPr>
              <w:t xml:space="preserve">Trường </w:t>
            </w:r>
            <w:r w:rsidRPr="001C124C">
              <w:rPr>
                <w:rFonts w:eastAsia="Times New Roman" w:cs="Times New Roman"/>
                <w:color w:val="000000"/>
                <w:sz w:val="24"/>
                <w:szCs w:val="24"/>
              </w:rPr>
              <w:lastRenderedPageBreak/>
              <w:t>CĐ Kinh tế kỹ thuật Thái Nguyên</w:t>
            </w:r>
          </w:p>
        </w:tc>
        <w:tc>
          <w:tcPr>
            <w:tcW w:w="980" w:type="dxa"/>
            <w:tcBorders>
              <w:top w:val="nil"/>
              <w:left w:val="nil"/>
              <w:bottom w:val="single" w:sz="4" w:space="0" w:color="auto"/>
              <w:right w:val="single" w:sz="4" w:space="0" w:color="auto"/>
            </w:tcBorders>
            <w:shd w:val="clear" w:color="auto" w:fill="auto"/>
            <w:vAlign w:val="center"/>
            <w:hideMark/>
          </w:tcPr>
          <w:p w14:paraId="4F7BE0C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 </w:t>
            </w:r>
          </w:p>
        </w:tc>
        <w:tc>
          <w:tcPr>
            <w:tcW w:w="870" w:type="dxa"/>
            <w:tcBorders>
              <w:top w:val="nil"/>
              <w:left w:val="nil"/>
              <w:bottom w:val="single" w:sz="4" w:space="0" w:color="auto"/>
              <w:right w:val="single" w:sz="4" w:space="0" w:color="auto"/>
            </w:tcBorders>
            <w:shd w:val="clear" w:color="auto" w:fill="auto"/>
            <w:vAlign w:val="center"/>
            <w:hideMark/>
          </w:tcPr>
          <w:p w14:paraId="5E6C2E8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742D0C1" w14:textId="520B84E6"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về mức tiền xử phạt để </w:t>
            </w:r>
            <w:r w:rsidRPr="001C124C">
              <w:rPr>
                <w:rFonts w:eastAsia="Times New Roman" w:cs="Times New Roman"/>
                <w:sz w:val="24"/>
                <w:szCs w:val="24"/>
              </w:rPr>
              <w:lastRenderedPageBreak/>
              <w:t xml:space="preserve">đảm bảo đủ sức răn đe hành vi vi phạm của các cơ sở giáo dục nghề nghiệp khi tuyển sinh, tổ chức đào tạo chui không được cơ quan có thẩm quyền cho phép gây bức xúc trong xã hội, ảnh hưởng đến chất lượng đào tạo. Đồng thời, đảm bảo tính tương đồng về mức xử phạt đối với hành vi vi phạm quy định về đăng ký hoạt động giáo dục nghề nghiệp, tự chủ tuyển sinh, liên kết đào tạo với nước ngoài đối với hành vi vi phạm trong Nghị định quy </w:t>
            </w:r>
            <w:r>
              <w:rPr>
                <w:rFonts w:eastAsia="Times New Roman" w:cs="Times New Roman"/>
                <w:sz w:val="24"/>
                <w:szCs w:val="24"/>
              </w:rPr>
              <w:t>định</w:t>
            </w:r>
            <w:r w:rsidRPr="001C124C">
              <w:rPr>
                <w:rFonts w:eastAsia="Times New Roman" w:cs="Times New Roman"/>
                <w:sz w:val="24"/>
                <w:szCs w:val="24"/>
              </w:rPr>
              <w:t xml:space="preserve"> xử phạt vi phạm hành chính về giáo dục.</w:t>
            </w:r>
          </w:p>
        </w:tc>
      </w:tr>
      <w:tr w:rsidR="00B14E54" w:rsidRPr="001C124C" w14:paraId="04C511F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7335A43" w14:textId="77777777" w:rsidR="00B14E54" w:rsidRPr="001C124C" w:rsidRDefault="00B14E54" w:rsidP="00B14E54">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7</w:t>
            </w:r>
          </w:p>
        </w:tc>
        <w:tc>
          <w:tcPr>
            <w:tcW w:w="520" w:type="dxa"/>
            <w:tcBorders>
              <w:top w:val="nil"/>
              <w:left w:val="nil"/>
              <w:bottom w:val="single" w:sz="4" w:space="0" w:color="auto"/>
              <w:right w:val="single" w:sz="4" w:space="0" w:color="auto"/>
            </w:tcBorders>
            <w:shd w:val="clear" w:color="auto" w:fill="auto"/>
            <w:vAlign w:val="center"/>
            <w:hideMark/>
          </w:tcPr>
          <w:p w14:paraId="681A968D" w14:textId="77777777" w:rsidR="00B14E54" w:rsidRPr="001C124C" w:rsidRDefault="00B14E54" w:rsidP="00B14E54">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5F0E93BC" w14:textId="77777777" w:rsidR="00B14E54" w:rsidRPr="001C124C" w:rsidRDefault="00B14E54" w:rsidP="00B14E54">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4D467E72" w14:textId="77777777" w:rsidR="00B14E54" w:rsidRPr="001C124C" w:rsidRDefault="00B14E54" w:rsidP="00B14E54">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chia mức phạt tiền tương ứng với mức vượt quy mô tuyển sinh/năm theo tỷ lệ %</w:t>
            </w:r>
          </w:p>
        </w:tc>
        <w:tc>
          <w:tcPr>
            <w:tcW w:w="3260" w:type="dxa"/>
            <w:tcBorders>
              <w:top w:val="nil"/>
              <w:left w:val="nil"/>
              <w:bottom w:val="single" w:sz="4" w:space="0" w:color="auto"/>
              <w:right w:val="single" w:sz="4" w:space="0" w:color="auto"/>
            </w:tcBorders>
            <w:shd w:val="clear" w:color="auto" w:fill="auto"/>
            <w:vAlign w:val="center"/>
            <w:hideMark/>
          </w:tcPr>
          <w:p w14:paraId="246DAB84" w14:textId="77777777" w:rsidR="00B14E54" w:rsidRPr="001C124C" w:rsidRDefault="00B14E54" w:rsidP="00B14E54">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1E59A11A" w14:textId="5CBCE5E1" w:rsidR="00B14E54" w:rsidRPr="001C124C" w:rsidRDefault="00B14E54" w:rsidP="00B14E54">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r>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F86141F" w14:textId="55CBC859" w:rsidR="00B14E54" w:rsidRPr="001C124C" w:rsidRDefault="00B14E54" w:rsidP="00B14E54">
            <w:pPr>
              <w:spacing w:after="0" w:line="240" w:lineRule="auto"/>
              <w:jc w:val="center"/>
              <w:rPr>
                <w:rFonts w:eastAsia="Times New Roman" w:cs="Times New Roman"/>
                <w:color w:val="000000"/>
                <w:sz w:val="24"/>
                <w:szCs w:val="24"/>
              </w:rPr>
            </w:pPr>
          </w:p>
        </w:tc>
        <w:tc>
          <w:tcPr>
            <w:tcW w:w="4387" w:type="dxa"/>
            <w:tcBorders>
              <w:top w:val="nil"/>
              <w:left w:val="nil"/>
              <w:bottom w:val="single" w:sz="4" w:space="0" w:color="auto"/>
              <w:right w:val="single" w:sz="4" w:space="0" w:color="auto"/>
            </w:tcBorders>
            <w:shd w:val="clear" w:color="auto" w:fill="auto"/>
            <w:vAlign w:val="center"/>
            <w:hideMark/>
          </w:tcPr>
          <w:p w14:paraId="05BED384" w14:textId="5D1170A8" w:rsidR="00B14E54" w:rsidRPr="001C124C" w:rsidRDefault="00B14E54" w:rsidP="00B14E54">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Pr>
                <w:rFonts w:eastAsia="Times New Roman" w:cs="Times New Roman"/>
                <w:sz w:val="24"/>
                <w:szCs w:val="24"/>
              </w:rPr>
              <w:t>quy định bổ sung</w:t>
            </w:r>
            <w:r w:rsidRPr="001C124C">
              <w:rPr>
                <w:rFonts w:eastAsia="Times New Roman" w:cs="Times New Roman"/>
                <w:sz w:val="24"/>
                <w:szCs w:val="24"/>
              </w:rPr>
              <w:t xml:space="preserve"> trong dự thảo Nghị định.</w:t>
            </w:r>
          </w:p>
        </w:tc>
      </w:tr>
      <w:tr w:rsidR="008F10F3" w:rsidRPr="001C124C" w14:paraId="0FC05C3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4E441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3096CB4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2401EB2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e</w:t>
            </w:r>
          </w:p>
        </w:tc>
        <w:tc>
          <w:tcPr>
            <w:tcW w:w="4564" w:type="dxa"/>
            <w:tcBorders>
              <w:top w:val="nil"/>
              <w:left w:val="nil"/>
              <w:bottom w:val="single" w:sz="4" w:space="0" w:color="auto"/>
              <w:right w:val="single" w:sz="4" w:space="0" w:color="auto"/>
            </w:tcBorders>
            <w:shd w:val="clear" w:color="auto" w:fill="auto"/>
            <w:vAlign w:val="center"/>
            <w:hideMark/>
          </w:tcPr>
          <w:p w14:paraId="78A69752"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Đề nghị sửa thành "Đổi tên cơ sở giáo dục nghề nghiệp, cơ sở hoạt động giáo dục nghề nghiệp"</w:t>
            </w:r>
          </w:p>
        </w:tc>
        <w:tc>
          <w:tcPr>
            <w:tcW w:w="3260" w:type="dxa"/>
            <w:tcBorders>
              <w:top w:val="nil"/>
              <w:left w:val="nil"/>
              <w:bottom w:val="single" w:sz="4" w:space="0" w:color="auto"/>
              <w:right w:val="single" w:sz="4" w:space="0" w:color="auto"/>
            </w:tcBorders>
            <w:shd w:val="clear" w:color="auto" w:fill="auto"/>
            <w:vAlign w:val="center"/>
            <w:hideMark/>
          </w:tcPr>
          <w:p w14:paraId="2A081D6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Than khoáng sản Việt Nam</w:t>
            </w:r>
          </w:p>
        </w:tc>
        <w:tc>
          <w:tcPr>
            <w:tcW w:w="980" w:type="dxa"/>
            <w:tcBorders>
              <w:top w:val="nil"/>
              <w:left w:val="nil"/>
              <w:bottom w:val="single" w:sz="4" w:space="0" w:color="auto"/>
              <w:right w:val="single" w:sz="4" w:space="0" w:color="auto"/>
            </w:tcBorders>
            <w:shd w:val="clear" w:color="auto" w:fill="auto"/>
            <w:vAlign w:val="center"/>
            <w:hideMark/>
          </w:tcPr>
          <w:p w14:paraId="145DA32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749171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A0793DC"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đinh vì Nghị định của Chính phủ quy định điều kiện đầu tư và hoạt động trong lĩnh vực giáo dục nghề nghiệp quy định cơ sở giáo dục nghề nghiệp khi đổi tên không phải đăng ký bổ sung hoạt động giáo dục nghề nghiệp.</w:t>
            </w:r>
          </w:p>
        </w:tc>
      </w:tr>
      <w:tr w:rsidR="008F10F3" w:rsidRPr="001C124C" w14:paraId="0BF8748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19E055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063FBB4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55FFDF5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427086E"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bỏ hình thức xử phạt bổ sung đối với hành vi vi phạm tại điểm b khoản 4 Điều này</w:t>
            </w:r>
          </w:p>
        </w:tc>
        <w:tc>
          <w:tcPr>
            <w:tcW w:w="3260" w:type="dxa"/>
            <w:tcBorders>
              <w:top w:val="nil"/>
              <w:left w:val="nil"/>
              <w:bottom w:val="single" w:sz="4" w:space="0" w:color="auto"/>
              <w:right w:val="single" w:sz="4" w:space="0" w:color="auto"/>
            </w:tcBorders>
            <w:shd w:val="clear" w:color="auto" w:fill="auto"/>
            <w:vAlign w:val="center"/>
            <w:hideMark/>
          </w:tcPr>
          <w:p w14:paraId="787B5446" w14:textId="329AACF0"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Thương mại và Du lịch (Thái Nguyên)</w:t>
            </w:r>
            <w:r>
              <w:rPr>
                <w:rFonts w:eastAsia="Times New Roman" w:cs="Times New Roman"/>
                <w:color w:val="000000"/>
                <w:sz w:val="24"/>
                <w:szCs w:val="24"/>
              </w:rPr>
              <w:t xml:space="preserve">; </w:t>
            </w:r>
            <w:r w:rsidRPr="001C124C">
              <w:rPr>
                <w:rFonts w:eastAsia="Times New Roman" w:cs="Times New Roman"/>
                <w:color w:val="000000"/>
                <w:sz w:val="24"/>
                <w:szCs w:val="24"/>
              </w:rPr>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2E5D0C5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2AF832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6248552C"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hành vi vi phạm này phải áp dụng hình thức xử phạt bổ sung để các tổ chức, cá nhân vi phạm có trách nhiệm thực hiện đăng ký bổ sung hoạt động GDNN và chỉ được tuyển sinh, tổ chức đào tạo sau khi được cơ quan có thẩm quyền cấp giấy chứng nhận đăng ký bổ </w:t>
            </w:r>
            <w:r w:rsidRPr="001C124C">
              <w:rPr>
                <w:rFonts w:eastAsia="Times New Roman" w:cs="Times New Roman"/>
                <w:sz w:val="24"/>
                <w:szCs w:val="24"/>
              </w:rPr>
              <w:lastRenderedPageBreak/>
              <w:t>sung hoạt động GDNN theo quy định.</w:t>
            </w:r>
          </w:p>
        </w:tc>
      </w:tr>
      <w:tr w:rsidR="008F10F3" w:rsidRPr="001C124C" w14:paraId="66AB781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59BC02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7</w:t>
            </w:r>
          </w:p>
        </w:tc>
        <w:tc>
          <w:tcPr>
            <w:tcW w:w="520" w:type="dxa"/>
            <w:tcBorders>
              <w:top w:val="nil"/>
              <w:left w:val="nil"/>
              <w:bottom w:val="single" w:sz="4" w:space="0" w:color="auto"/>
              <w:right w:val="single" w:sz="4" w:space="0" w:color="auto"/>
            </w:tcBorders>
            <w:shd w:val="clear" w:color="auto" w:fill="auto"/>
            <w:vAlign w:val="center"/>
            <w:hideMark/>
          </w:tcPr>
          <w:p w14:paraId="53267E5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06C9ACF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1FD6603" w14:textId="54CFE610" w:rsidR="008F10F3" w:rsidRPr="001C124C" w:rsidRDefault="008F10F3" w:rsidP="008F10F3">
            <w:pPr>
              <w:spacing w:after="0" w:line="240" w:lineRule="auto"/>
              <w:rPr>
                <w:rFonts w:eastAsia="Times New Roman" w:cs="Times New Roman"/>
                <w:color w:val="000000"/>
                <w:sz w:val="24"/>
                <w:szCs w:val="24"/>
              </w:rPr>
            </w:pPr>
            <w:r w:rsidRPr="4E5A3AE9">
              <w:rPr>
                <w:rFonts w:eastAsia="Times New Roman" w:cs="Times New Roman"/>
                <w:color w:val="000000" w:themeColor="text1"/>
                <w:sz w:val="24"/>
                <w:szCs w:val="24"/>
              </w:rPr>
              <w:t>Sửa đổi khoản 9. Biện pháp khắc phục hậu quả thành khoản 8, vì do nhầm lẫn; tại điểm d khoản 8: bỏ đoạn “điểm a” vì khoản 2 không có điểm a</w:t>
            </w:r>
          </w:p>
        </w:tc>
        <w:tc>
          <w:tcPr>
            <w:tcW w:w="3260" w:type="dxa"/>
            <w:tcBorders>
              <w:top w:val="nil"/>
              <w:left w:val="nil"/>
              <w:bottom w:val="single" w:sz="4" w:space="0" w:color="auto"/>
              <w:right w:val="single" w:sz="4" w:space="0" w:color="auto"/>
            </w:tcBorders>
            <w:shd w:val="clear" w:color="auto" w:fill="auto"/>
            <w:vAlign w:val="center"/>
            <w:hideMark/>
          </w:tcPr>
          <w:p w14:paraId="713F323D" w14:textId="3D1129DE"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Quảng Trị</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Ninh Bình</w:t>
            </w:r>
            <w:r>
              <w:rPr>
                <w:rFonts w:eastAsia="Times New Roman" w:cs="Times New Roman"/>
                <w:color w:val="000000"/>
                <w:sz w:val="24"/>
                <w:szCs w:val="24"/>
              </w:rPr>
              <w:t xml:space="preserve">; </w:t>
            </w:r>
            <w:r w:rsidRPr="001C124C">
              <w:rPr>
                <w:rFonts w:eastAsia="Times New Roman" w:cs="Times New Roman"/>
                <w:color w:val="000000"/>
                <w:sz w:val="24"/>
                <w:szCs w:val="24"/>
              </w:rPr>
              <w:t>Sở LĐTBXH Tp Hà Nội</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Đắk Lắk</w:t>
            </w:r>
            <w:r>
              <w:rPr>
                <w:rFonts w:eastAsia="Times New Roman" w:cs="Times New Roman"/>
                <w:color w:val="000000"/>
                <w:sz w:val="24"/>
                <w:szCs w:val="24"/>
              </w:rPr>
              <w:t xml:space="preserve">; </w:t>
            </w:r>
            <w:r w:rsidRPr="001C124C">
              <w:rPr>
                <w:rFonts w:eastAsia="Times New Roman" w:cs="Times New Roman"/>
                <w:color w:val="000000"/>
                <w:sz w:val="24"/>
                <w:szCs w:val="24"/>
              </w:rPr>
              <w:br w:type="page"/>
              <w:t>Sở LĐTBXH tỉnh Bắc Ninh</w:t>
            </w:r>
            <w:r>
              <w:rPr>
                <w:rFonts w:eastAsia="Times New Roman" w:cs="Times New Roman"/>
                <w:color w:val="000000"/>
                <w:sz w:val="24"/>
                <w:szCs w:val="24"/>
              </w:rPr>
              <w:t xml:space="preserve">; </w:t>
            </w:r>
            <w:r w:rsidRPr="001C124C">
              <w:rPr>
                <w:rFonts w:eastAsia="Times New Roman" w:cs="Times New Roman"/>
                <w:color w:val="000000"/>
                <w:sz w:val="24"/>
                <w:szCs w:val="24"/>
              </w:rPr>
              <w:br w:type="page"/>
              <w:t>UBND tỉnh Kon Tum</w:t>
            </w:r>
            <w:r>
              <w:rPr>
                <w:rFonts w:eastAsia="Times New Roman" w:cs="Times New Roman"/>
                <w:color w:val="000000"/>
                <w:sz w:val="24"/>
                <w:szCs w:val="24"/>
              </w:rPr>
              <w:t xml:space="preserve">; </w:t>
            </w:r>
            <w:r w:rsidRPr="001C124C">
              <w:rPr>
                <w:rFonts w:eastAsia="Times New Roman" w:cs="Times New Roman"/>
                <w:color w:val="000000"/>
                <w:sz w:val="24"/>
                <w:szCs w:val="24"/>
              </w:rPr>
              <w:t>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2077545C"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CEC241E"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A324C72" w14:textId="47BFFD43"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w:t>
            </w:r>
            <w:r>
              <w:rPr>
                <w:rFonts w:eastAsia="Times New Roman" w:cs="Times New Roman"/>
                <w:sz w:val="24"/>
                <w:szCs w:val="24"/>
              </w:rPr>
              <w:t>sửa</w:t>
            </w:r>
            <w:r w:rsidRPr="001C124C">
              <w:rPr>
                <w:rFonts w:eastAsia="Times New Roman" w:cs="Times New Roman"/>
                <w:sz w:val="24"/>
                <w:szCs w:val="24"/>
              </w:rPr>
              <w:t xml:space="preserve"> trong dự thảo Nghị định.</w:t>
            </w:r>
          </w:p>
        </w:tc>
      </w:tr>
      <w:tr w:rsidR="008F10F3" w:rsidRPr="001C124C" w14:paraId="3AE7121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2A2F6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7C68FBE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629487F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7730C74C"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Dẫn chiếu nhưng khoản 2 và khoản 3 không có điểm a</w:t>
            </w:r>
          </w:p>
        </w:tc>
        <w:tc>
          <w:tcPr>
            <w:tcW w:w="3260" w:type="dxa"/>
            <w:tcBorders>
              <w:top w:val="nil"/>
              <w:left w:val="nil"/>
              <w:bottom w:val="single" w:sz="4" w:space="0" w:color="auto"/>
              <w:right w:val="single" w:sz="4" w:space="0" w:color="auto"/>
            </w:tcBorders>
            <w:shd w:val="clear" w:color="auto" w:fill="auto"/>
            <w:vAlign w:val="center"/>
            <w:hideMark/>
          </w:tcPr>
          <w:p w14:paraId="255AB422" w14:textId="475EB293"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Trường CĐN Công nghiệp Hà Nội</w:t>
            </w:r>
          </w:p>
        </w:tc>
        <w:tc>
          <w:tcPr>
            <w:tcW w:w="980" w:type="dxa"/>
            <w:tcBorders>
              <w:top w:val="nil"/>
              <w:left w:val="nil"/>
              <w:bottom w:val="single" w:sz="4" w:space="0" w:color="auto"/>
              <w:right w:val="single" w:sz="4" w:space="0" w:color="auto"/>
            </w:tcBorders>
            <w:shd w:val="clear" w:color="auto" w:fill="auto"/>
            <w:vAlign w:val="center"/>
            <w:hideMark/>
          </w:tcPr>
          <w:p w14:paraId="23BD4A3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FD47C2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5AC37D8"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70C373A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DAEC8A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4554EB5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65D52A5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e</w:t>
            </w:r>
          </w:p>
        </w:tc>
        <w:tc>
          <w:tcPr>
            <w:tcW w:w="4564" w:type="dxa"/>
            <w:tcBorders>
              <w:top w:val="nil"/>
              <w:left w:val="nil"/>
              <w:bottom w:val="single" w:sz="4" w:space="0" w:color="auto"/>
              <w:right w:val="single" w:sz="4" w:space="0" w:color="auto"/>
            </w:tcBorders>
            <w:shd w:val="clear" w:color="auto" w:fill="auto"/>
            <w:vAlign w:val="center"/>
            <w:hideMark/>
          </w:tcPr>
          <w:p w14:paraId="3DC54ABB"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sửa thành: e) Buộc đăng ký bổ sung hoạt động giáo dục nghề nghiệp đối </w:t>
            </w:r>
            <w:r w:rsidRPr="001C124C">
              <w:rPr>
                <w:rFonts w:eastAsia="Times New Roman" w:cs="Times New Roman"/>
                <w:b/>
                <w:bCs/>
                <w:color w:val="000000"/>
                <w:sz w:val="24"/>
                <w:szCs w:val="24"/>
              </w:rPr>
              <w:t>với</w:t>
            </w:r>
            <w:r w:rsidRPr="001C124C">
              <w:rPr>
                <w:rFonts w:eastAsia="Times New Roman" w:cs="Times New Roman"/>
                <w:color w:val="000000"/>
                <w:sz w:val="24"/>
                <w:szCs w:val="24"/>
              </w:rPr>
              <w:t xml:space="preserve"> hành vi vi phạm quy định tại khoản 5 Điều này;</w:t>
            </w:r>
          </w:p>
        </w:tc>
        <w:tc>
          <w:tcPr>
            <w:tcW w:w="3260" w:type="dxa"/>
            <w:tcBorders>
              <w:top w:val="nil"/>
              <w:left w:val="nil"/>
              <w:bottom w:val="single" w:sz="4" w:space="0" w:color="auto"/>
              <w:right w:val="single" w:sz="4" w:space="0" w:color="auto"/>
            </w:tcBorders>
            <w:shd w:val="clear" w:color="auto" w:fill="auto"/>
            <w:vAlign w:val="center"/>
            <w:hideMark/>
          </w:tcPr>
          <w:p w14:paraId="54D0B19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Đắk Lắk</w:t>
            </w:r>
          </w:p>
        </w:tc>
        <w:tc>
          <w:tcPr>
            <w:tcW w:w="980" w:type="dxa"/>
            <w:tcBorders>
              <w:top w:val="nil"/>
              <w:left w:val="nil"/>
              <w:bottom w:val="single" w:sz="4" w:space="0" w:color="auto"/>
              <w:right w:val="single" w:sz="4" w:space="0" w:color="auto"/>
            </w:tcBorders>
            <w:shd w:val="clear" w:color="auto" w:fill="auto"/>
            <w:vAlign w:val="center"/>
            <w:hideMark/>
          </w:tcPr>
          <w:p w14:paraId="6539B68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21C86F3" w14:textId="77777777" w:rsidR="008F10F3" w:rsidRPr="001C124C" w:rsidRDefault="008F10F3" w:rsidP="008F10F3">
            <w:pPr>
              <w:spacing w:after="0" w:line="240" w:lineRule="auto"/>
              <w:jc w:val="center"/>
              <w:rPr>
                <w:rFonts w:eastAsia="Times New Roman" w:cs="Times New Roman"/>
                <w:color w:val="00B050"/>
                <w:sz w:val="24"/>
                <w:szCs w:val="24"/>
              </w:rPr>
            </w:pPr>
            <w:r w:rsidRPr="001C124C">
              <w:rPr>
                <w:rFonts w:eastAsia="Times New Roman" w:cs="Times New Roman"/>
                <w:color w:val="00B05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B7208AB"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5F21EB5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5384D8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2C02B35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7EA804F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g</w:t>
            </w:r>
          </w:p>
        </w:tc>
        <w:tc>
          <w:tcPr>
            <w:tcW w:w="4564" w:type="dxa"/>
            <w:tcBorders>
              <w:top w:val="nil"/>
              <w:left w:val="nil"/>
              <w:bottom w:val="single" w:sz="4" w:space="0" w:color="auto"/>
              <w:right w:val="single" w:sz="4" w:space="0" w:color="auto"/>
            </w:tcBorders>
            <w:shd w:val="clear" w:color="auto" w:fill="auto"/>
            <w:vAlign w:val="center"/>
            <w:hideMark/>
          </w:tcPr>
          <w:p w14:paraId="0ED4A167"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“Buộc hoàn trả” bằng “Buộc bồi thường”. nghiên cứu bổ sung Mức đền bù các khoản họ đã đóng trong quá trình học, về thiệt hại thời gian, mất việc làm…?</w:t>
            </w:r>
          </w:p>
        </w:tc>
        <w:tc>
          <w:tcPr>
            <w:tcW w:w="3260" w:type="dxa"/>
            <w:tcBorders>
              <w:top w:val="nil"/>
              <w:left w:val="nil"/>
              <w:bottom w:val="single" w:sz="4" w:space="0" w:color="auto"/>
              <w:right w:val="single" w:sz="4" w:space="0" w:color="auto"/>
            </w:tcBorders>
            <w:shd w:val="clear" w:color="auto" w:fill="auto"/>
            <w:vAlign w:val="center"/>
            <w:hideMark/>
          </w:tcPr>
          <w:p w14:paraId="0E409C2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5FB32C5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7B87A2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B3298EE"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biện pháp khắc phục hậu quả quy định tại điểm g khoản 9 Điều 7 chỉ quy định bắt buộc tổ chức, cá nhân có trách nhiệm phải hoàn trả toàn bộ các khoản đã thu do hành vi vi phạm tại khoản 3 và khoản 6 Điều 7 gây nên. Còn việc bồi thường liên quan đến thiệt hại về thời gian, mất việc làm sẽ thực hiện theo quy định của pháp luật về dân sự, không quy định tại Nghị định này.</w:t>
            </w:r>
          </w:p>
        </w:tc>
      </w:tr>
      <w:tr w:rsidR="008F10F3" w:rsidRPr="001C124C" w14:paraId="7768C18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34ED68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20" w:type="dxa"/>
            <w:tcBorders>
              <w:top w:val="nil"/>
              <w:left w:val="nil"/>
              <w:bottom w:val="single" w:sz="4" w:space="0" w:color="auto"/>
              <w:right w:val="single" w:sz="4" w:space="0" w:color="auto"/>
            </w:tcBorders>
            <w:shd w:val="clear" w:color="auto" w:fill="auto"/>
            <w:vAlign w:val="center"/>
            <w:hideMark/>
          </w:tcPr>
          <w:p w14:paraId="7287E18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06" w:type="dxa"/>
            <w:tcBorders>
              <w:top w:val="nil"/>
              <w:left w:val="nil"/>
              <w:bottom w:val="single" w:sz="4" w:space="0" w:color="auto"/>
              <w:right w:val="single" w:sz="4" w:space="0" w:color="auto"/>
            </w:tcBorders>
            <w:shd w:val="clear" w:color="auto" w:fill="auto"/>
            <w:vAlign w:val="center"/>
            <w:hideMark/>
          </w:tcPr>
          <w:p w14:paraId="61E43A5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g</w:t>
            </w:r>
          </w:p>
        </w:tc>
        <w:tc>
          <w:tcPr>
            <w:tcW w:w="4564" w:type="dxa"/>
            <w:tcBorders>
              <w:top w:val="nil"/>
              <w:left w:val="nil"/>
              <w:bottom w:val="single" w:sz="4" w:space="0" w:color="auto"/>
              <w:right w:val="single" w:sz="4" w:space="0" w:color="auto"/>
            </w:tcBorders>
            <w:shd w:val="clear" w:color="auto" w:fill="auto"/>
            <w:vAlign w:val="center"/>
            <w:hideMark/>
          </w:tcPr>
          <w:p w14:paraId="0B9EA892"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Nên xem lại áp dụng đối với khoản 7 là không hợp lý do nội dung khoản 7 là hình thức phạt bổ sung</w:t>
            </w:r>
          </w:p>
        </w:tc>
        <w:tc>
          <w:tcPr>
            <w:tcW w:w="3260" w:type="dxa"/>
            <w:tcBorders>
              <w:top w:val="nil"/>
              <w:left w:val="nil"/>
              <w:bottom w:val="single" w:sz="4" w:space="0" w:color="auto"/>
              <w:right w:val="single" w:sz="4" w:space="0" w:color="auto"/>
            </w:tcBorders>
            <w:shd w:val="clear" w:color="auto" w:fill="auto"/>
            <w:vAlign w:val="center"/>
            <w:hideMark/>
          </w:tcPr>
          <w:p w14:paraId="60B5ACC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Điện tử - Điện Lạnh</w:t>
            </w:r>
          </w:p>
        </w:tc>
        <w:tc>
          <w:tcPr>
            <w:tcW w:w="980" w:type="dxa"/>
            <w:tcBorders>
              <w:top w:val="nil"/>
              <w:left w:val="nil"/>
              <w:bottom w:val="single" w:sz="4" w:space="0" w:color="auto"/>
              <w:right w:val="single" w:sz="4" w:space="0" w:color="auto"/>
            </w:tcBorders>
            <w:shd w:val="clear" w:color="auto" w:fill="auto"/>
            <w:vAlign w:val="center"/>
            <w:hideMark/>
          </w:tcPr>
          <w:p w14:paraId="34B2099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D25A6C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87C662E"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sửa lại đảm bảo trích dẫn chính xác trong dự thảo Nghị định. </w:t>
            </w:r>
          </w:p>
        </w:tc>
      </w:tr>
      <w:tr w:rsidR="008F10F3" w:rsidRPr="001C124C" w14:paraId="789A86C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D581E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01E572B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A6F346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73AC775"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quy định xử phạt vi phạm hành chính đối với cơ sở giáo dục nghề nghiệp không thành lập hội đồng trường</w:t>
            </w:r>
          </w:p>
        </w:tc>
        <w:tc>
          <w:tcPr>
            <w:tcW w:w="3260" w:type="dxa"/>
            <w:tcBorders>
              <w:top w:val="nil"/>
              <w:left w:val="nil"/>
              <w:bottom w:val="single" w:sz="4" w:space="0" w:color="auto"/>
              <w:right w:val="single" w:sz="4" w:space="0" w:color="auto"/>
            </w:tcBorders>
            <w:shd w:val="clear" w:color="auto" w:fill="auto"/>
            <w:vAlign w:val="center"/>
            <w:hideMark/>
          </w:tcPr>
          <w:p w14:paraId="2502DB8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79AB8B0C" w14:textId="77777777" w:rsidR="008F10F3" w:rsidRPr="001C124C" w:rsidRDefault="008F10F3" w:rsidP="008F10F3">
            <w:pPr>
              <w:spacing w:after="0" w:line="240" w:lineRule="auto"/>
              <w:jc w:val="center"/>
              <w:rPr>
                <w:rFonts w:eastAsia="Times New Roman" w:cs="Times New Roman"/>
                <w:color w:val="00B050"/>
                <w:sz w:val="24"/>
                <w:szCs w:val="24"/>
              </w:rPr>
            </w:pPr>
            <w:r w:rsidRPr="001C124C">
              <w:rPr>
                <w:rFonts w:eastAsia="Times New Roman" w:cs="Times New Roman"/>
                <w:color w:val="00B05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5024B7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416C54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hành vi không quyết định thành lập Hội đồng trường thuộc trách </w:t>
            </w:r>
            <w:r w:rsidRPr="001C124C">
              <w:rPr>
                <w:rFonts w:eastAsia="Times New Roman" w:cs="Times New Roman"/>
                <w:sz w:val="24"/>
                <w:szCs w:val="24"/>
              </w:rPr>
              <w:lastRenderedPageBreak/>
              <w:t>nhiệm của cơ quan chủ quản Trường (Bộ, ngành, địa phương). Các cơ quan này không thuộc đối tượng áp dụng của Nghị định này.</w:t>
            </w:r>
          </w:p>
        </w:tc>
      </w:tr>
      <w:tr w:rsidR="008F10F3" w:rsidRPr="001C124C" w14:paraId="266B3CC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31B8F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8</w:t>
            </w:r>
          </w:p>
        </w:tc>
        <w:tc>
          <w:tcPr>
            <w:tcW w:w="520" w:type="dxa"/>
            <w:tcBorders>
              <w:top w:val="nil"/>
              <w:left w:val="nil"/>
              <w:bottom w:val="single" w:sz="4" w:space="0" w:color="auto"/>
              <w:right w:val="single" w:sz="4" w:space="0" w:color="auto"/>
            </w:tcBorders>
            <w:shd w:val="clear" w:color="auto" w:fill="auto"/>
            <w:vAlign w:val="center"/>
            <w:hideMark/>
          </w:tcPr>
          <w:p w14:paraId="1D92B86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20B7F50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4C3F98DB" w14:textId="46B9D093"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thành: "Công khai không đầy đủ hoặc công khai không chính xác các nội dung theo quy định về thực hiện công khai thuộc trách nhiệm đối với cơ sở giáo dục nghề nghiệp, trung tâm GDNN-GDTX, doanh nghiệp có đăng ký hoạt động giáo dục nghề nghiệp"</w:t>
            </w:r>
          </w:p>
        </w:tc>
        <w:tc>
          <w:tcPr>
            <w:tcW w:w="3260" w:type="dxa"/>
            <w:tcBorders>
              <w:top w:val="nil"/>
              <w:left w:val="nil"/>
              <w:bottom w:val="single" w:sz="4" w:space="0" w:color="auto"/>
              <w:right w:val="single" w:sz="4" w:space="0" w:color="auto"/>
            </w:tcBorders>
            <w:shd w:val="clear" w:color="auto" w:fill="auto"/>
            <w:vAlign w:val="center"/>
            <w:hideMark/>
          </w:tcPr>
          <w:p w14:paraId="3ED7F3C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Hồ Chí Minh</w:t>
            </w:r>
          </w:p>
        </w:tc>
        <w:tc>
          <w:tcPr>
            <w:tcW w:w="980" w:type="dxa"/>
            <w:tcBorders>
              <w:top w:val="nil"/>
              <w:left w:val="nil"/>
              <w:bottom w:val="single" w:sz="4" w:space="0" w:color="auto"/>
              <w:right w:val="single" w:sz="4" w:space="0" w:color="auto"/>
            </w:tcBorders>
            <w:shd w:val="clear" w:color="auto" w:fill="auto"/>
            <w:vAlign w:val="center"/>
            <w:hideMark/>
          </w:tcPr>
          <w:p w14:paraId="7DB11567" w14:textId="77777777" w:rsidR="008F10F3" w:rsidRPr="001C124C" w:rsidRDefault="008F10F3" w:rsidP="008F10F3">
            <w:pPr>
              <w:spacing w:after="0" w:line="240" w:lineRule="auto"/>
              <w:jc w:val="center"/>
              <w:rPr>
                <w:rFonts w:eastAsia="Times New Roman" w:cs="Times New Roman"/>
                <w:color w:val="00B050"/>
                <w:sz w:val="24"/>
                <w:szCs w:val="24"/>
              </w:rPr>
            </w:pPr>
            <w:r w:rsidRPr="001C124C">
              <w:rPr>
                <w:rFonts w:eastAsia="Times New Roman" w:cs="Times New Roman"/>
                <w:color w:val="00B05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D8EFC05"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166F900"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để đảm bảo phù hợp với tính chất mức độ vi phạm của từng hành vi vi phạm. </w:t>
            </w:r>
          </w:p>
        </w:tc>
      </w:tr>
      <w:tr w:rsidR="008F10F3" w:rsidRPr="001C124C" w14:paraId="114B3FF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B079EF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6E697F0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603B3CE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5B9D6D5F" w14:textId="61836C4B"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cụm từ "theo quy định" vào cuối câu</w:t>
            </w:r>
          </w:p>
        </w:tc>
        <w:tc>
          <w:tcPr>
            <w:tcW w:w="3260" w:type="dxa"/>
            <w:tcBorders>
              <w:top w:val="nil"/>
              <w:left w:val="nil"/>
              <w:bottom w:val="single" w:sz="4" w:space="0" w:color="auto"/>
              <w:right w:val="single" w:sz="4" w:space="0" w:color="auto"/>
            </w:tcBorders>
            <w:shd w:val="clear" w:color="auto" w:fill="auto"/>
            <w:vAlign w:val="center"/>
            <w:hideMark/>
          </w:tcPr>
          <w:p w14:paraId="4179B97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Thừa Thiên Huế</w:t>
            </w:r>
          </w:p>
        </w:tc>
        <w:tc>
          <w:tcPr>
            <w:tcW w:w="980" w:type="dxa"/>
            <w:tcBorders>
              <w:top w:val="nil"/>
              <w:left w:val="nil"/>
              <w:bottom w:val="single" w:sz="4" w:space="0" w:color="auto"/>
              <w:right w:val="single" w:sz="4" w:space="0" w:color="auto"/>
            </w:tcBorders>
            <w:shd w:val="clear" w:color="auto" w:fill="auto"/>
            <w:vAlign w:val="center"/>
            <w:hideMark/>
          </w:tcPr>
          <w:p w14:paraId="75CCEFE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21C83C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AF843BC"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trong dự thảo Nghị định.</w:t>
            </w:r>
          </w:p>
        </w:tc>
      </w:tr>
      <w:tr w:rsidR="008F10F3" w:rsidRPr="001C124C" w14:paraId="1888E0C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EE2ABB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28E19CE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724C866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7CCD2ABB"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nội dung xử phạt đối với hành vi không thực hiện báo cáo vì hành vi này đã được quy định xử phạt tại điểm d khoản 3 Điều 8</w:t>
            </w:r>
          </w:p>
        </w:tc>
        <w:tc>
          <w:tcPr>
            <w:tcW w:w="3260" w:type="dxa"/>
            <w:tcBorders>
              <w:top w:val="nil"/>
              <w:left w:val="nil"/>
              <w:bottom w:val="single" w:sz="4" w:space="0" w:color="auto"/>
              <w:right w:val="single" w:sz="4" w:space="0" w:color="auto"/>
            </w:tcBorders>
            <w:shd w:val="clear" w:color="auto" w:fill="auto"/>
            <w:vAlign w:val="center"/>
            <w:hideMark/>
          </w:tcPr>
          <w:p w14:paraId="65ED37F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Hồ Chí Minh</w:t>
            </w:r>
          </w:p>
        </w:tc>
        <w:tc>
          <w:tcPr>
            <w:tcW w:w="980" w:type="dxa"/>
            <w:tcBorders>
              <w:top w:val="nil"/>
              <w:left w:val="nil"/>
              <w:bottom w:val="single" w:sz="4" w:space="0" w:color="auto"/>
              <w:right w:val="single" w:sz="4" w:space="0" w:color="auto"/>
            </w:tcBorders>
            <w:shd w:val="clear" w:color="auto" w:fill="auto"/>
            <w:vAlign w:val="center"/>
            <w:hideMark/>
          </w:tcPr>
          <w:p w14:paraId="5888546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11A8ED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2E6BA60"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để đảm bảo phù hợp với tính chất mức độ vi phạm của từng hành vi vi phạm.</w:t>
            </w:r>
          </w:p>
        </w:tc>
      </w:tr>
      <w:tr w:rsidR="008F10F3" w:rsidRPr="001C124C" w14:paraId="7792A79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623E08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3969514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860713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46E3B241" w14:textId="09DE71BC"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cụm từ "theo quy định" vào cuối câu</w:t>
            </w:r>
          </w:p>
        </w:tc>
        <w:tc>
          <w:tcPr>
            <w:tcW w:w="3260" w:type="dxa"/>
            <w:tcBorders>
              <w:top w:val="nil"/>
              <w:left w:val="nil"/>
              <w:bottom w:val="single" w:sz="4" w:space="0" w:color="auto"/>
              <w:right w:val="single" w:sz="4" w:space="0" w:color="auto"/>
            </w:tcBorders>
            <w:shd w:val="clear" w:color="auto" w:fill="auto"/>
            <w:vAlign w:val="center"/>
            <w:hideMark/>
          </w:tcPr>
          <w:p w14:paraId="283A43B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Thừa Thiên Huế</w:t>
            </w:r>
          </w:p>
        </w:tc>
        <w:tc>
          <w:tcPr>
            <w:tcW w:w="980" w:type="dxa"/>
            <w:tcBorders>
              <w:top w:val="nil"/>
              <w:left w:val="nil"/>
              <w:bottom w:val="single" w:sz="4" w:space="0" w:color="auto"/>
              <w:right w:val="single" w:sz="4" w:space="0" w:color="auto"/>
            </w:tcBorders>
            <w:shd w:val="clear" w:color="auto" w:fill="auto"/>
            <w:vAlign w:val="center"/>
            <w:hideMark/>
          </w:tcPr>
          <w:p w14:paraId="5E440CE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3B0FDA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80088F2"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trong dự thảo Nghị định.</w:t>
            </w:r>
          </w:p>
        </w:tc>
      </w:tr>
      <w:tr w:rsidR="008F10F3" w:rsidRPr="001C124C" w14:paraId="6D9A068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035545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28F1052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415EFBC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3ED3ED4"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giảm mức phạt tiền từ 15.000.000 đồng đến 20.000.000 đồng</w:t>
            </w:r>
          </w:p>
        </w:tc>
        <w:tc>
          <w:tcPr>
            <w:tcW w:w="3260" w:type="dxa"/>
            <w:tcBorders>
              <w:top w:val="nil"/>
              <w:left w:val="nil"/>
              <w:bottom w:val="single" w:sz="4" w:space="0" w:color="auto"/>
              <w:right w:val="single" w:sz="4" w:space="0" w:color="auto"/>
            </w:tcBorders>
            <w:shd w:val="clear" w:color="auto" w:fill="auto"/>
            <w:vAlign w:val="center"/>
            <w:hideMark/>
          </w:tcPr>
          <w:p w14:paraId="6F9046CB" w14:textId="195D6584"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Cơ giới Ninh Bình</w:t>
            </w:r>
            <w:r>
              <w:rPr>
                <w:rFonts w:eastAsia="Times New Roman" w:cs="Times New Roman"/>
                <w:color w:val="000000"/>
                <w:sz w:val="24"/>
                <w:szCs w:val="24"/>
              </w:rPr>
              <w:t xml:space="preserve">; </w:t>
            </w:r>
            <w:r w:rsidRPr="001C124C">
              <w:rPr>
                <w:rFonts w:eastAsia="Times New Roman" w:cs="Times New Roman"/>
                <w:color w:val="000000"/>
                <w:sz w:val="24"/>
                <w:szCs w:val="24"/>
              </w:rPr>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0CF8DCA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2358C5E"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1B56D79B"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để nâng cao ý thức, trách nhiệm và để đảm bảo đủ sức răn đe đối với tổ chức, cá nhân vi phạm. Đồng thời, để đảm bảo thống nhất mức xử phạt theo mức độ vi phạm hành chính trong Nghị định xử phạt vi phạm hành chính trong lĩnh vực giáo dục.</w:t>
            </w:r>
          </w:p>
        </w:tc>
      </w:tr>
      <w:tr w:rsidR="008F10F3" w:rsidRPr="001C124C" w14:paraId="1A736A7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8F99C9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2AF86EF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17C6097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23651CBA" w14:textId="35BDEFC5"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điều chỉnh thành: "Không thực hiện công khai"</w:t>
            </w:r>
          </w:p>
        </w:tc>
        <w:tc>
          <w:tcPr>
            <w:tcW w:w="3260" w:type="dxa"/>
            <w:tcBorders>
              <w:top w:val="nil"/>
              <w:left w:val="nil"/>
              <w:bottom w:val="single" w:sz="4" w:space="0" w:color="auto"/>
              <w:right w:val="single" w:sz="4" w:space="0" w:color="auto"/>
            </w:tcBorders>
            <w:shd w:val="clear" w:color="auto" w:fill="auto"/>
            <w:vAlign w:val="center"/>
            <w:hideMark/>
          </w:tcPr>
          <w:p w14:paraId="790BDBE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Hồ Chí Minh</w:t>
            </w:r>
          </w:p>
        </w:tc>
        <w:tc>
          <w:tcPr>
            <w:tcW w:w="980" w:type="dxa"/>
            <w:tcBorders>
              <w:top w:val="nil"/>
              <w:left w:val="nil"/>
              <w:bottom w:val="single" w:sz="4" w:space="0" w:color="auto"/>
              <w:right w:val="single" w:sz="4" w:space="0" w:color="auto"/>
            </w:tcBorders>
            <w:shd w:val="clear" w:color="auto" w:fill="auto"/>
            <w:vAlign w:val="center"/>
            <w:hideMark/>
          </w:tcPr>
          <w:p w14:paraId="56FFAF3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29F2A94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D54D4C5"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hiện nay công khai có nhiều trường hợp: (i) không thực hiện công </w:t>
            </w:r>
            <w:r w:rsidRPr="001C124C">
              <w:rPr>
                <w:rFonts w:eastAsia="Times New Roman" w:cs="Times New Roman"/>
                <w:sz w:val="24"/>
                <w:szCs w:val="24"/>
              </w:rPr>
              <w:lastRenderedPageBreak/>
              <w:t>khai; (ii) có thực hiện công khai nhưng thông tin công khai không chính xác. Đây là hai hành vi vi phạm đều phải áp dụng hình thức xử phạt để đảm bảo không bỏ sót vi phạm.</w:t>
            </w:r>
          </w:p>
        </w:tc>
      </w:tr>
      <w:tr w:rsidR="008F10F3" w:rsidRPr="001C124C" w14:paraId="590DD95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C7924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8</w:t>
            </w:r>
          </w:p>
        </w:tc>
        <w:tc>
          <w:tcPr>
            <w:tcW w:w="520" w:type="dxa"/>
            <w:tcBorders>
              <w:top w:val="nil"/>
              <w:left w:val="nil"/>
              <w:bottom w:val="single" w:sz="4" w:space="0" w:color="auto"/>
              <w:right w:val="single" w:sz="4" w:space="0" w:color="auto"/>
            </w:tcBorders>
            <w:shd w:val="clear" w:color="auto" w:fill="auto"/>
            <w:vAlign w:val="center"/>
            <w:hideMark/>
          </w:tcPr>
          <w:p w14:paraId="7B44434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04D4DFB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75966370" w14:textId="52A4346D"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quy định cụ thể các loại thông báo, quyết định phải gửi đến cơ quan quản lý nhà nước có thẩm quyền</w:t>
            </w:r>
          </w:p>
        </w:tc>
        <w:tc>
          <w:tcPr>
            <w:tcW w:w="3260" w:type="dxa"/>
            <w:tcBorders>
              <w:top w:val="nil"/>
              <w:left w:val="nil"/>
              <w:bottom w:val="single" w:sz="4" w:space="0" w:color="auto"/>
              <w:right w:val="single" w:sz="4" w:space="0" w:color="auto"/>
            </w:tcBorders>
            <w:shd w:val="clear" w:color="auto" w:fill="auto"/>
            <w:vAlign w:val="center"/>
            <w:hideMark/>
          </w:tcPr>
          <w:p w14:paraId="2571AD3C" w14:textId="373C9989"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Hồ Chí Minh</w:t>
            </w:r>
          </w:p>
        </w:tc>
        <w:tc>
          <w:tcPr>
            <w:tcW w:w="980" w:type="dxa"/>
            <w:tcBorders>
              <w:top w:val="nil"/>
              <w:left w:val="nil"/>
              <w:bottom w:val="single" w:sz="4" w:space="0" w:color="auto"/>
              <w:right w:val="single" w:sz="4" w:space="0" w:color="auto"/>
            </w:tcBorders>
            <w:shd w:val="clear" w:color="auto" w:fill="auto"/>
            <w:vAlign w:val="center"/>
            <w:hideMark/>
          </w:tcPr>
          <w:p w14:paraId="150F9FD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3744BD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F8EEC58" w14:textId="784B887C"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sửa </w:t>
            </w:r>
            <w:r>
              <w:rPr>
                <w:rFonts w:eastAsia="Times New Roman" w:cs="Times New Roman"/>
                <w:sz w:val="24"/>
                <w:szCs w:val="24"/>
              </w:rPr>
              <w:t xml:space="preserve">trong </w:t>
            </w:r>
            <w:r w:rsidRPr="001C124C">
              <w:rPr>
                <w:rFonts w:eastAsia="Times New Roman" w:cs="Times New Roman"/>
                <w:sz w:val="24"/>
                <w:szCs w:val="24"/>
              </w:rPr>
              <w:t>dự thảo Nghị định.</w:t>
            </w:r>
          </w:p>
        </w:tc>
      </w:tr>
      <w:tr w:rsidR="008F10F3" w:rsidRPr="001C124C" w14:paraId="278E654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58A61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7AE9A4D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7066959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A84A914"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hành vi vi phạm "không ban hành quyết định Hội đồng trường, Hội đồng quản trị Trường khi Hội đồng cũ đã hết nhiệm kỳ hoặc có thành viên không còn làm việc"</w:t>
            </w:r>
          </w:p>
        </w:tc>
        <w:tc>
          <w:tcPr>
            <w:tcW w:w="3260" w:type="dxa"/>
            <w:tcBorders>
              <w:top w:val="nil"/>
              <w:left w:val="nil"/>
              <w:bottom w:val="single" w:sz="4" w:space="0" w:color="auto"/>
              <w:right w:val="single" w:sz="4" w:space="0" w:color="auto"/>
            </w:tcBorders>
            <w:shd w:val="clear" w:color="auto" w:fill="auto"/>
            <w:vAlign w:val="center"/>
            <w:hideMark/>
          </w:tcPr>
          <w:p w14:paraId="3E57302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Ông Phan Tiềm</w:t>
            </w:r>
          </w:p>
        </w:tc>
        <w:tc>
          <w:tcPr>
            <w:tcW w:w="980" w:type="dxa"/>
            <w:tcBorders>
              <w:top w:val="nil"/>
              <w:left w:val="nil"/>
              <w:bottom w:val="single" w:sz="4" w:space="0" w:color="auto"/>
              <w:right w:val="single" w:sz="4" w:space="0" w:color="auto"/>
            </w:tcBorders>
            <w:shd w:val="clear" w:color="auto" w:fill="auto"/>
            <w:vAlign w:val="center"/>
            <w:hideMark/>
          </w:tcPr>
          <w:p w14:paraId="31DFBB8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F2A4F6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535446A" w14:textId="6D6EE673"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hành vi không quyết định thành lập Hội đồng trường thuộc trách nhiệm của cơ quan chủ quản Trường (Bộ, ngành, địa phương)</w:t>
            </w:r>
            <w:r>
              <w:rPr>
                <w:rFonts w:eastAsia="Times New Roman" w:cs="Times New Roman"/>
                <w:sz w:val="24"/>
                <w:szCs w:val="24"/>
              </w:rPr>
              <w:t>; hành vi không công nhận Hội đồng quản trị trường thuộc trách nhiệm của cơ quan quản lý nhà nước về giáo dục nghề nghiệp ở trung ương và địa phương.</w:t>
            </w:r>
            <w:r w:rsidRPr="001C124C">
              <w:rPr>
                <w:rFonts w:eastAsia="Times New Roman" w:cs="Times New Roman"/>
                <w:sz w:val="24"/>
                <w:szCs w:val="24"/>
              </w:rPr>
              <w:t xml:space="preserve"> Các cơ quan này không thuộc đối tượng áp dụng của Nghị định này.</w:t>
            </w:r>
          </w:p>
        </w:tc>
      </w:tr>
      <w:tr w:rsidR="008F10F3" w:rsidRPr="001C124C" w14:paraId="4479722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CF6B2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20" w:type="dxa"/>
            <w:tcBorders>
              <w:top w:val="nil"/>
              <w:left w:val="nil"/>
              <w:bottom w:val="single" w:sz="4" w:space="0" w:color="auto"/>
              <w:right w:val="single" w:sz="4" w:space="0" w:color="auto"/>
            </w:tcBorders>
            <w:shd w:val="clear" w:color="auto" w:fill="auto"/>
            <w:vAlign w:val="center"/>
            <w:hideMark/>
          </w:tcPr>
          <w:p w14:paraId="5C4E3FE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40F7975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57553BE" w14:textId="007C2DF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Nên bổ sung hướng khắc phục đối với các hành vi vi phạm tại điểm b, c, d, đ khoản 2 do cùng tính chất vi phạm về không báo cáo hoặc báo cáo không chính xác (như khoản 3)</w:t>
            </w:r>
          </w:p>
        </w:tc>
        <w:tc>
          <w:tcPr>
            <w:tcW w:w="3260" w:type="dxa"/>
            <w:tcBorders>
              <w:top w:val="nil"/>
              <w:left w:val="nil"/>
              <w:bottom w:val="single" w:sz="4" w:space="0" w:color="auto"/>
              <w:right w:val="single" w:sz="4" w:space="0" w:color="auto"/>
            </w:tcBorders>
            <w:shd w:val="clear" w:color="auto" w:fill="auto"/>
            <w:vAlign w:val="center"/>
            <w:hideMark/>
          </w:tcPr>
          <w:p w14:paraId="311AA53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Điện tử - Điện Lạnh</w:t>
            </w:r>
          </w:p>
        </w:tc>
        <w:tc>
          <w:tcPr>
            <w:tcW w:w="980" w:type="dxa"/>
            <w:tcBorders>
              <w:top w:val="nil"/>
              <w:left w:val="nil"/>
              <w:bottom w:val="single" w:sz="4" w:space="0" w:color="auto"/>
              <w:right w:val="single" w:sz="4" w:space="0" w:color="auto"/>
            </w:tcBorders>
            <w:shd w:val="clear" w:color="auto" w:fill="auto"/>
            <w:vAlign w:val="center"/>
            <w:hideMark/>
          </w:tcPr>
          <w:p w14:paraId="66423A3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5C0A2D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A337E1A"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biện pháp khắc phục hậu quả đối với các hành vi vi phạm quy định tại điểm b, c, d, đ khoản 2 Điều 8 dự thảo Nghị định.</w:t>
            </w:r>
          </w:p>
        </w:tc>
      </w:tr>
      <w:tr w:rsidR="008F10F3" w:rsidRPr="001C124C" w14:paraId="57C4F0D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1E142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20" w:type="dxa"/>
            <w:tcBorders>
              <w:top w:val="nil"/>
              <w:left w:val="nil"/>
              <w:bottom w:val="single" w:sz="4" w:space="0" w:color="auto"/>
              <w:right w:val="single" w:sz="4" w:space="0" w:color="auto"/>
            </w:tcBorders>
            <w:shd w:val="clear" w:color="auto" w:fill="auto"/>
            <w:vAlign w:val="center"/>
            <w:hideMark/>
          </w:tcPr>
          <w:p w14:paraId="56F89E1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1AD4FA5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7940E34"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bổ sung quy định xử phạt vi phạm hành chính đối với hành vi công bố đề án tuyển sinh, thông báo tuyển sinh không đầy đủ thông tin theo quy định, công bố chỉ tiêu tuyển sinh không khớp với chỉ tiêu tuyển sinh; chưa đảm bảo đúng quy trình tuyển sinh theo quy định, không công bố yêu cầu về chất lượng đầu vào, tổ chức tuyển sinh </w:t>
            </w:r>
            <w:r w:rsidRPr="001C124C">
              <w:rPr>
                <w:rFonts w:eastAsia="Times New Roman" w:cs="Times New Roman"/>
                <w:color w:val="000000"/>
                <w:sz w:val="24"/>
                <w:szCs w:val="24"/>
              </w:rPr>
              <w:lastRenderedPageBreak/>
              <w:t>đối với ngành, chuyên ngành hoặc chương trình giáo dục nghề nghiệp của nước ngoài khi chưa được phép của cơ quan chức năng</w:t>
            </w:r>
          </w:p>
        </w:tc>
        <w:tc>
          <w:tcPr>
            <w:tcW w:w="3260" w:type="dxa"/>
            <w:tcBorders>
              <w:top w:val="nil"/>
              <w:left w:val="nil"/>
              <w:bottom w:val="single" w:sz="4" w:space="0" w:color="auto"/>
              <w:right w:val="single" w:sz="4" w:space="0" w:color="auto"/>
            </w:tcBorders>
            <w:shd w:val="clear" w:color="auto" w:fill="auto"/>
            <w:vAlign w:val="center"/>
            <w:hideMark/>
          </w:tcPr>
          <w:p w14:paraId="05F1C8B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27AEF19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D7651F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3F3462F4" w14:textId="3EED4725"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theo quy định tại khoản 1 Điều 32 của Luật Giáo dục nghề nghiệp, Thông tư số 05/2021/TT-BLĐTBXH, các cơ sở giáo dục nghề nghiệp, cơ sở hoạt động giáo dục nghề nghiệp được quyền tự chủ xác định chỉ tiêu tuyển sinh, các trường chỉ </w:t>
            </w:r>
            <w:r>
              <w:rPr>
                <w:rFonts w:eastAsia="Times New Roman" w:cs="Times New Roman"/>
                <w:sz w:val="24"/>
                <w:szCs w:val="24"/>
              </w:rPr>
              <w:t>thực hiện</w:t>
            </w:r>
            <w:r w:rsidRPr="001C124C">
              <w:rPr>
                <w:rFonts w:eastAsia="Times New Roman" w:cs="Times New Roman"/>
                <w:sz w:val="24"/>
                <w:szCs w:val="24"/>
              </w:rPr>
              <w:t xml:space="preserve"> đăng ký chỉ tiêu tuyển </w:t>
            </w:r>
            <w:r w:rsidRPr="001C124C">
              <w:rPr>
                <w:rFonts w:eastAsia="Times New Roman" w:cs="Times New Roman"/>
                <w:sz w:val="24"/>
                <w:szCs w:val="24"/>
              </w:rPr>
              <w:lastRenderedPageBreak/>
              <w:t>sinh hàng năm với Sở LĐTBXH, cơ quan chủ quản và hành vi vi phạm quy định về tuyển sinh đã được quy định đầy đủ tại Điều 9 dự thảo Nghị định.</w:t>
            </w:r>
          </w:p>
        </w:tc>
      </w:tr>
      <w:tr w:rsidR="008F10F3" w:rsidRPr="001C124C" w14:paraId="2FD6B23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958963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9</w:t>
            </w:r>
          </w:p>
        </w:tc>
        <w:tc>
          <w:tcPr>
            <w:tcW w:w="520" w:type="dxa"/>
            <w:tcBorders>
              <w:top w:val="nil"/>
              <w:left w:val="nil"/>
              <w:bottom w:val="single" w:sz="4" w:space="0" w:color="auto"/>
              <w:right w:val="single" w:sz="4" w:space="0" w:color="auto"/>
            </w:tcBorders>
            <w:shd w:val="clear" w:color="auto" w:fill="auto"/>
            <w:vAlign w:val="center"/>
            <w:hideMark/>
          </w:tcPr>
          <w:p w14:paraId="1688811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DCD54E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193E0971" w14:textId="36FC1394"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Nội dung chồng lấn với quy định tại điểm b khoản 4 Điều 7</w:t>
            </w:r>
          </w:p>
        </w:tc>
        <w:tc>
          <w:tcPr>
            <w:tcW w:w="3260" w:type="dxa"/>
            <w:tcBorders>
              <w:top w:val="nil"/>
              <w:left w:val="nil"/>
              <w:bottom w:val="single" w:sz="4" w:space="0" w:color="auto"/>
              <w:right w:val="single" w:sz="4" w:space="0" w:color="auto"/>
            </w:tcBorders>
            <w:shd w:val="clear" w:color="auto" w:fill="auto"/>
            <w:vAlign w:val="center"/>
            <w:hideMark/>
          </w:tcPr>
          <w:p w14:paraId="7BFCF56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VCCI</w:t>
            </w:r>
          </w:p>
        </w:tc>
        <w:tc>
          <w:tcPr>
            <w:tcW w:w="980" w:type="dxa"/>
            <w:tcBorders>
              <w:top w:val="nil"/>
              <w:left w:val="nil"/>
              <w:bottom w:val="single" w:sz="4" w:space="0" w:color="auto"/>
              <w:right w:val="single" w:sz="4" w:space="0" w:color="auto"/>
            </w:tcBorders>
            <w:shd w:val="clear" w:color="auto" w:fill="auto"/>
            <w:vAlign w:val="center"/>
            <w:hideMark/>
          </w:tcPr>
          <w:p w14:paraId="325EBFC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7F086B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616D0E9E"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đây là hai hành vi vi phạm có nội dung, tính chất, mức độ khác nhau: (i) Hành vi vi phạm tại điểm b khoản 4 Điều 7 là hành vi tuyển sinh, tổ chức đào tạo vượt quá tổng quy mô được cấp; (ii) Hành vi vi phạm quy định tại điểm đ khoản 1 Điều 9 là thông báo tuyển sinh bằng bất cứ hình thức nào khi chưa được cơ quan nhà nước có thẩm quyền cấp giấy chứng nhận đăng ký hoạt động giáo dục nghề nghiệp.</w:t>
            </w:r>
          </w:p>
        </w:tc>
      </w:tr>
      <w:tr w:rsidR="008F10F3" w:rsidRPr="001C124C" w14:paraId="6CA7E79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7FDA9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20" w:type="dxa"/>
            <w:tcBorders>
              <w:top w:val="nil"/>
              <w:left w:val="nil"/>
              <w:bottom w:val="single" w:sz="4" w:space="0" w:color="auto"/>
              <w:right w:val="single" w:sz="4" w:space="0" w:color="auto"/>
            </w:tcBorders>
            <w:shd w:val="clear" w:color="auto" w:fill="auto"/>
            <w:vAlign w:val="center"/>
            <w:hideMark/>
          </w:tcPr>
          <w:p w14:paraId="75F2DC2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00F4AE9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5D9C7D1"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giảm mức phạt tiền thành từ 20.000.000 đồng đến 30.000.000 đồng</w:t>
            </w:r>
          </w:p>
        </w:tc>
        <w:tc>
          <w:tcPr>
            <w:tcW w:w="3260" w:type="dxa"/>
            <w:tcBorders>
              <w:top w:val="nil"/>
              <w:left w:val="nil"/>
              <w:bottom w:val="single" w:sz="4" w:space="0" w:color="auto"/>
              <w:right w:val="single" w:sz="4" w:space="0" w:color="auto"/>
            </w:tcBorders>
            <w:shd w:val="clear" w:color="auto" w:fill="auto"/>
            <w:vAlign w:val="center"/>
            <w:hideMark/>
          </w:tcPr>
          <w:p w14:paraId="4ED3804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Cơ giới Ninh Bình</w:t>
            </w:r>
          </w:p>
        </w:tc>
        <w:tc>
          <w:tcPr>
            <w:tcW w:w="980" w:type="dxa"/>
            <w:tcBorders>
              <w:top w:val="nil"/>
              <w:left w:val="nil"/>
              <w:bottom w:val="single" w:sz="4" w:space="0" w:color="auto"/>
              <w:right w:val="single" w:sz="4" w:space="0" w:color="auto"/>
            </w:tcBorders>
            <w:shd w:val="clear" w:color="auto" w:fill="auto"/>
            <w:vAlign w:val="center"/>
            <w:hideMark/>
          </w:tcPr>
          <w:p w14:paraId="22ED29E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F6DD51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394C07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lý trong dự thảo Nghị định để đảm bảo thống nhất mức xử phạt đối với cùng hành vi vi phạm trong Nghị định quy định xử phạt vi phạm hành chính trong lĩnh vực giáo dục. </w:t>
            </w:r>
          </w:p>
        </w:tc>
      </w:tr>
      <w:tr w:rsidR="008F10F3" w:rsidRPr="001C124C" w14:paraId="6E7E7B7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06CC10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20" w:type="dxa"/>
            <w:tcBorders>
              <w:top w:val="nil"/>
              <w:left w:val="nil"/>
              <w:bottom w:val="single" w:sz="4" w:space="0" w:color="auto"/>
              <w:right w:val="single" w:sz="4" w:space="0" w:color="auto"/>
            </w:tcBorders>
            <w:shd w:val="clear" w:color="auto" w:fill="auto"/>
            <w:vAlign w:val="center"/>
            <w:hideMark/>
          </w:tcPr>
          <w:p w14:paraId="673631D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2522C81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2630E7F"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thành "vượt quá 10-15% quy mô tuyển sinh/năm"</w:t>
            </w:r>
          </w:p>
        </w:tc>
        <w:tc>
          <w:tcPr>
            <w:tcW w:w="3260" w:type="dxa"/>
            <w:tcBorders>
              <w:top w:val="nil"/>
              <w:left w:val="nil"/>
              <w:bottom w:val="single" w:sz="4" w:space="0" w:color="auto"/>
              <w:right w:val="single" w:sz="4" w:space="0" w:color="auto"/>
            </w:tcBorders>
            <w:shd w:val="clear" w:color="auto" w:fill="auto"/>
            <w:vAlign w:val="center"/>
            <w:hideMark/>
          </w:tcPr>
          <w:p w14:paraId="6D2FE67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Ông Phan Tiềm</w:t>
            </w:r>
          </w:p>
        </w:tc>
        <w:tc>
          <w:tcPr>
            <w:tcW w:w="980" w:type="dxa"/>
            <w:tcBorders>
              <w:top w:val="nil"/>
              <w:left w:val="nil"/>
              <w:bottom w:val="single" w:sz="4" w:space="0" w:color="auto"/>
              <w:right w:val="single" w:sz="4" w:space="0" w:color="auto"/>
            </w:tcBorders>
            <w:shd w:val="clear" w:color="auto" w:fill="auto"/>
            <w:vAlign w:val="center"/>
            <w:hideMark/>
          </w:tcPr>
          <w:p w14:paraId="61A861C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3BB07C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925140A"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cơ sở giáo dục nghề nghiệp khi được quyết định tự chủ mở ngành, nghề đào tạo nhưng vi phạm quy định về điều kiện để được tự chủ mở ngành, nghề đào tạo thì bị xử lý mà không phụ thuộc vào quy mô tuyển sinh vượt.</w:t>
            </w:r>
          </w:p>
        </w:tc>
      </w:tr>
      <w:tr w:rsidR="008F10F3" w:rsidRPr="001C124C" w14:paraId="09BF582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52F75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20" w:type="dxa"/>
            <w:tcBorders>
              <w:top w:val="nil"/>
              <w:left w:val="nil"/>
              <w:bottom w:val="single" w:sz="4" w:space="0" w:color="auto"/>
              <w:right w:val="single" w:sz="4" w:space="0" w:color="auto"/>
            </w:tcBorders>
            <w:shd w:val="clear" w:color="auto" w:fill="auto"/>
            <w:vAlign w:val="center"/>
            <w:hideMark/>
          </w:tcPr>
          <w:p w14:paraId="5AE7BB8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07119AE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49709BF5"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xem lại hình thức xử phạt bổ sung "quyết định thu hồi, hủy bỏ văn bằng chứng </w:t>
            </w:r>
            <w:r w:rsidRPr="001C124C">
              <w:rPr>
                <w:rFonts w:eastAsia="Times New Roman" w:cs="Times New Roman"/>
                <w:color w:val="000000"/>
                <w:sz w:val="24"/>
                <w:szCs w:val="24"/>
              </w:rPr>
              <w:lastRenderedPageBreak/>
              <w:t>chỉ" là không phù hợp với hành vi vi phạm</w:t>
            </w:r>
          </w:p>
        </w:tc>
        <w:tc>
          <w:tcPr>
            <w:tcW w:w="3260" w:type="dxa"/>
            <w:tcBorders>
              <w:top w:val="nil"/>
              <w:left w:val="nil"/>
              <w:bottom w:val="single" w:sz="4" w:space="0" w:color="auto"/>
              <w:right w:val="single" w:sz="4" w:space="0" w:color="auto"/>
            </w:tcBorders>
            <w:shd w:val="clear" w:color="auto" w:fill="auto"/>
            <w:vAlign w:val="center"/>
            <w:hideMark/>
          </w:tcPr>
          <w:p w14:paraId="001BF28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4B32F2F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C9EC43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1DB6BB1"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theo quy định tại khoản </w:t>
            </w:r>
            <w:r w:rsidRPr="001C124C">
              <w:rPr>
                <w:rFonts w:eastAsia="Times New Roman" w:cs="Times New Roman"/>
                <w:sz w:val="24"/>
                <w:szCs w:val="24"/>
              </w:rPr>
              <w:lastRenderedPageBreak/>
              <w:t xml:space="preserve">2 Điều 19 Luật Giáo dục nghề nghiệp, cơ sở giáo dục nghề nghiệp, cơ sở hoạt động giáo dục nghề nghiệp chỉ được tuyển sinh, tổ chức đào tạo khi được cơ quan có thẩm quyền cấp giấy chứng nhận đăng ký hoạt động giáo dục nghề nghiệp. Vì vậy, các cơ sở giáo dục nghề nghiệp, cơ sở hoạt động giáo dục nghề nghiệp không được cấp giấy chứng nhận đăng ký hoạt động giáo dục nghề nghiệp thì không được tuyển sinh, tổ chức đào tạo, kiểm tra, thi, xét công nhận tốt nghiệp và cấp văn bằng, chứng chỉ và bị xử phạt vi phạm hành chính theo quy định tại điểm b khoản 2 Điều 9 dự thảo Nghị định và kết quả tuyển sinh, văn bằng chứng chỉ đã cấp cho người học là bất hợp pháp và không có giá trị. Vì vậy, cần thiết phải thu hồi, hủy bỏ. </w:t>
            </w:r>
          </w:p>
        </w:tc>
      </w:tr>
      <w:tr w:rsidR="008F10F3" w:rsidRPr="001C124C" w14:paraId="74AB35D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A62EA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9</w:t>
            </w:r>
          </w:p>
        </w:tc>
        <w:tc>
          <w:tcPr>
            <w:tcW w:w="520" w:type="dxa"/>
            <w:tcBorders>
              <w:top w:val="nil"/>
              <w:left w:val="nil"/>
              <w:bottom w:val="single" w:sz="4" w:space="0" w:color="auto"/>
              <w:right w:val="single" w:sz="4" w:space="0" w:color="auto"/>
            </w:tcBorders>
            <w:shd w:val="clear" w:color="auto" w:fill="auto"/>
            <w:vAlign w:val="center"/>
            <w:hideMark/>
          </w:tcPr>
          <w:p w14:paraId="5E57BB7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66C0A4E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0783A48A"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“Buộc hoàn trả” bằng “Buộc bồi thường” nghiên cứu bổ sung Mức đền bù các khoản họ đã đóng trong quá trình học, về thiệt hại thời gian, mất việc làm…?</w:t>
            </w:r>
          </w:p>
        </w:tc>
        <w:tc>
          <w:tcPr>
            <w:tcW w:w="3260" w:type="dxa"/>
            <w:tcBorders>
              <w:top w:val="nil"/>
              <w:left w:val="nil"/>
              <w:bottom w:val="single" w:sz="4" w:space="0" w:color="auto"/>
              <w:right w:val="single" w:sz="4" w:space="0" w:color="auto"/>
            </w:tcBorders>
            <w:shd w:val="clear" w:color="auto" w:fill="auto"/>
            <w:vAlign w:val="center"/>
            <w:hideMark/>
          </w:tcPr>
          <w:p w14:paraId="604BFB7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5DFA694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AA4D3D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05F5776"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biện pháp khắc phục hậu quả chỉ quy định bắt buộc tổ chức, cá nhân có trách nhiệm phải hoàn trả toàn bộ các khoản đã thu do hành vi vi phạm tại khoản 3, khoản 4 Điều này gây nên. Còn việc bồi thường liên quan đến thiệt hại về thời gian, mất việc làm sẽ thực hiện theo quy định của pháp luật về dân sự, không quy định tại Nghị định này.</w:t>
            </w:r>
          </w:p>
        </w:tc>
      </w:tr>
      <w:tr w:rsidR="008F10F3" w:rsidRPr="001C124C" w14:paraId="4630871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3D492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9</w:t>
            </w:r>
          </w:p>
        </w:tc>
        <w:tc>
          <w:tcPr>
            <w:tcW w:w="520" w:type="dxa"/>
            <w:tcBorders>
              <w:top w:val="nil"/>
              <w:left w:val="nil"/>
              <w:bottom w:val="single" w:sz="4" w:space="0" w:color="auto"/>
              <w:right w:val="single" w:sz="4" w:space="0" w:color="auto"/>
            </w:tcBorders>
            <w:shd w:val="clear" w:color="auto" w:fill="auto"/>
            <w:vAlign w:val="center"/>
            <w:hideMark/>
          </w:tcPr>
          <w:p w14:paraId="352B508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59BD273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4895DFC4"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Nên xem lại áp dụng đối với khoản 3 là không hợp lý</w:t>
            </w:r>
          </w:p>
        </w:tc>
        <w:tc>
          <w:tcPr>
            <w:tcW w:w="3260" w:type="dxa"/>
            <w:tcBorders>
              <w:top w:val="nil"/>
              <w:left w:val="nil"/>
              <w:bottom w:val="single" w:sz="4" w:space="0" w:color="auto"/>
              <w:right w:val="single" w:sz="4" w:space="0" w:color="auto"/>
            </w:tcBorders>
            <w:shd w:val="clear" w:color="auto" w:fill="auto"/>
            <w:vAlign w:val="center"/>
            <w:hideMark/>
          </w:tcPr>
          <w:p w14:paraId="38B62EE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Điện tử - Điện Lạnh</w:t>
            </w:r>
          </w:p>
        </w:tc>
        <w:tc>
          <w:tcPr>
            <w:tcW w:w="980" w:type="dxa"/>
            <w:tcBorders>
              <w:top w:val="nil"/>
              <w:left w:val="nil"/>
              <w:bottom w:val="single" w:sz="4" w:space="0" w:color="auto"/>
              <w:right w:val="single" w:sz="4" w:space="0" w:color="auto"/>
            </w:tcBorders>
            <w:shd w:val="clear" w:color="auto" w:fill="auto"/>
            <w:vAlign w:val="center"/>
            <w:hideMark/>
          </w:tcPr>
          <w:p w14:paraId="40333A4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8506DA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08B2C56"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bổ sung trong dự thảo Nghị định đối với trường hợp tuyển </w:t>
            </w:r>
            <w:r w:rsidRPr="001C124C">
              <w:rPr>
                <w:rFonts w:eastAsia="Times New Roman" w:cs="Times New Roman"/>
                <w:sz w:val="24"/>
                <w:szCs w:val="24"/>
              </w:rPr>
              <w:lastRenderedPageBreak/>
              <w:t>sinh không đảm bảo ngưỡng đầu vào theo quy định.</w:t>
            </w:r>
          </w:p>
        </w:tc>
      </w:tr>
      <w:tr w:rsidR="008F10F3" w:rsidRPr="001C124C" w14:paraId="64C66AD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EBBE28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10</w:t>
            </w:r>
          </w:p>
        </w:tc>
        <w:tc>
          <w:tcPr>
            <w:tcW w:w="520" w:type="dxa"/>
            <w:tcBorders>
              <w:top w:val="nil"/>
              <w:left w:val="nil"/>
              <w:bottom w:val="single" w:sz="4" w:space="0" w:color="auto"/>
              <w:right w:val="single" w:sz="4" w:space="0" w:color="auto"/>
            </w:tcBorders>
            <w:shd w:val="clear" w:color="auto" w:fill="auto"/>
            <w:vAlign w:val="center"/>
            <w:hideMark/>
          </w:tcPr>
          <w:p w14:paraId="18EF7A4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363349C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8A1B8B8"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hành vi vi phạm hành chính đối với cá nhân không trung thực trong thực hiện hồ sơ đăng ký dự tuyển nhằm hưởng lợi từ chính sách miễn, giảm học phí theo quy định và mức xử phạt, biện pháp khắc phục hậu quả</w:t>
            </w:r>
          </w:p>
        </w:tc>
        <w:tc>
          <w:tcPr>
            <w:tcW w:w="3260" w:type="dxa"/>
            <w:tcBorders>
              <w:top w:val="nil"/>
              <w:left w:val="nil"/>
              <w:bottom w:val="single" w:sz="4" w:space="0" w:color="auto"/>
              <w:right w:val="single" w:sz="4" w:space="0" w:color="auto"/>
            </w:tcBorders>
            <w:shd w:val="clear" w:color="auto" w:fill="auto"/>
            <w:vAlign w:val="center"/>
            <w:hideMark/>
          </w:tcPr>
          <w:p w14:paraId="1F3866D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Luật Miền Nam</w:t>
            </w:r>
          </w:p>
        </w:tc>
        <w:tc>
          <w:tcPr>
            <w:tcW w:w="980" w:type="dxa"/>
            <w:tcBorders>
              <w:top w:val="nil"/>
              <w:left w:val="nil"/>
              <w:bottom w:val="single" w:sz="4" w:space="0" w:color="auto"/>
              <w:right w:val="single" w:sz="4" w:space="0" w:color="auto"/>
            </w:tcBorders>
            <w:shd w:val="clear" w:color="auto" w:fill="auto"/>
            <w:vAlign w:val="center"/>
            <w:hideMark/>
          </w:tcPr>
          <w:p w14:paraId="51CE844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AB54B6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81B277B"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quy định xử phạt vi phạm hành chính đối với cá nhân có hành vi gian lận, man khai hồ sơ tuyển sinh nhằm hưởng lợi từ chính sách ưu đãi trong giáo dục nghề nghiệp và các biện pháp khắc phục hậu quả tại Điều này (khoản 5).</w:t>
            </w:r>
          </w:p>
        </w:tc>
      </w:tr>
      <w:tr w:rsidR="008F10F3" w:rsidRPr="001C124C" w14:paraId="27B6A26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AFD3C5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10</w:t>
            </w:r>
          </w:p>
        </w:tc>
        <w:tc>
          <w:tcPr>
            <w:tcW w:w="520" w:type="dxa"/>
            <w:tcBorders>
              <w:top w:val="nil"/>
              <w:left w:val="nil"/>
              <w:bottom w:val="single" w:sz="4" w:space="0" w:color="auto"/>
              <w:right w:val="single" w:sz="4" w:space="0" w:color="auto"/>
            </w:tcBorders>
            <w:shd w:val="clear" w:color="auto" w:fill="auto"/>
            <w:vAlign w:val="center"/>
            <w:hideMark/>
          </w:tcPr>
          <w:p w14:paraId="500133C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592BD5B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01B1F24C"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làm rõ việc chuyển người học đủ điều kiện trúng tuyển đã nhập học sang cơ sở GDNN, trung tâm GDNN-GDTX, doanh nghiệp khác</w:t>
            </w:r>
          </w:p>
        </w:tc>
        <w:tc>
          <w:tcPr>
            <w:tcW w:w="3260" w:type="dxa"/>
            <w:tcBorders>
              <w:top w:val="nil"/>
              <w:left w:val="nil"/>
              <w:bottom w:val="single" w:sz="4" w:space="0" w:color="auto"/>
              <w:right w:val="single" w:sz="4" w:space="0" w:color="auto"/>
            </w:tcBorders>
            <w:shd w:val="clear" w:color="auto" w:fill="auto"/>
            <w:vAlign w:val="center"/>
            <w:hideMark/>
          </w:tcPr>
          <w:p w14:paraId="22A8FEE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Cơ điện xây dựng Bắc Ninh</w:t>
            </w:r>
          </w:p>
        </w:tc>
        <w:tc>
          <w:tcPr>
            <w:tcW w:w="980" w:type="dxa"/>
            <w:tcBorders>
              <w:top w:val="nil"/>
              <w:left w:val="nil"/>
              <w:bottom w:val="single" w:sz="4" w:space="0" w:color="auto"/>
              <w:right w:val="single" w:sz="4" w:space="0" w:color="auto"/>
            </w:tcBorders>
            <w:shd w:val="clear" w:color="auto" w:fill="auto"/>
            <w:vAlign w:val="center"/>
            <w:hideMark/>
          </w:tcPr>
          <w:p w14:paraId="48481E6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1C3BD5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1D42D373" w14:textId="6184A30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để bảo đảm thống nhất với Nghị định quy định xử phạt vi phạm hành chính trong lĩnh vực giáo dục. Dự thảo Nghị định đã quy định rõ trách nhiệm của cơ sở giáo dục nghề nghiệp nếu có lỗi khi tuyển sinh, đào tạo sai đối tượng</w:t>
            </w:r>
            <w:r>
              <w:rPr>
                <w:rFonts w:eastAsia="Times New Roman" w:cs="Times New Roman"/>
                <w:sz w:val="24"/>
                <w:szCs w:val="24"/>
              </w:rPr>
              <w:t>, tuyển sinh</w:t>
            </w:r>
            <w:r w:rsidRPr="001C124C">
              <w:rPr>
                <w:rFonts w:eastAsia="Times New Roman" w:cs="Times New Roman"/>
                <w:sz w:val="24"/>
                <w:szCs w:val="24"/>
              </w:rPr>
              <w:t xml:space="preserve"> không được cấp giấy chứng nhận đăng ký hoạt động giáo dục nghề nghiệp,… thì phải có trách nhiệm chuyển người học sang cơ sở khác có đủ điều kiện để tiếp tục tổ chức đào tạo để đảm bảo quyền, lợi ích hợp pháp của người học.</w:t>
            </w:r>
          </w:p>
        </w:tc>
      </w:tr>
      <w:tr w:rsidR="008F10F3" w:rsidRPr="001C124C" w14:paraId="5BEB4C3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80B85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10</w:t>
            </w:r>
          </w:p>
        </w:tc>
        <w:tc>
          <w:tcPr>
            <w:tcW w:w="520" w:type="dxa"/>
            <w:tcBorders>
              <w:top w:val="nil"/>
              <w:left w:val="nil"/>
              <w:bottom w:val="single" w:sz="4" w:space="0" w:color="auto"/>
              <w:right w:val="single" w:sz="4" w:space="0" w:color="auto"/>
            </w:tcBorders>
            <w:shd w:val="clear" w:color="auto" w:fill="auto"/>
            <w:vAlign w:val="center"/>
            <w:hideMark/>
          </w:tcPr>
          <w:p w14:paraId="792C853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3BFEB3B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35416AB1"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“Buộc hoàn trả” bằng “Buộc bồi thường”. nghiên cứu bổ sung Mức đền bù các khoản họ đã đóng trong quá trình học, về thiệt hại thời gian, mất việc làm…?</w:t>
            </w:r>
          </w:p>
        </w:tc>
        <w:tc>
          <w:tcPr>
            <w:tcW w:w="3260" w:type="dxa"/>
            <w:tcBorders>
              <w:top w:val="nil"/>
              <w:left w:val="nil"/>
              <w:bottom w:val="single" w:sz="4" w:space="0" w:color="auto"/>
              <w:right w:val="single" w:sz="4" w:space="0" w:color="auto"/>
            </w:tcBorders>
            <w:shd w:val="clear" w:color="auto" w:fill="auto"/>
            <w:vAlign w:val="center"/>
            <w:hideMark/>
          </w:tcPr>
          <w:p w14:paraId="29A6E1C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022FF16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44C9DB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A4A354C"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biện pháp khắc phục hậu quả chỉ quy định bắt buộc tổ chức, cá nhân có trách nhiệm phải hoàn trả toàn bộ các khoản đã thu do hành vi vi phạm tại khoản 4 Điều này gây nên. Còn việc bồi thường liên quan đến thiệt hại về thời gian, mất việc làm sẽ thực hiện theo quy định của </w:t>
            </w:r>
            <w:r w:rsidRPr="001C124C">
              <w:rPr>
                <w:rFonts w:eastAsia="Times New Roman" w:cs="Times New Roman"/>
                <w:sz w:val="24"/>
                <w:szCs w:val="24"/>
              </w:rPr>
              <w:lastRenderedPageBreak/>
              <w:t>pháp luật về dân sự, không quy định tại Nghị định này.</w:t>
            </w:r>
          </w:p>
        </w:tc>
      </w:tr>
      <w:tr w:rsidR="008F10F3" w:rsidRPr="001C124C" w14:paraId="652F30D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CD88E1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11</w:t>
            </w:r>
          </w:p>
        </w:tc>
        <w:tc>
          <w:tcPr>
            <w:tcW w:w="520" w:type="dxa"/>
            <w:tcBorders>
              <w:top w:val="nil"/>
              <w:left w:val="nil"/>
              <w:bottom w:val="single" w:sz="4" w:space="0" w:color="auto"/>
              <w:right w:val="single" w:sz="4" w:space="0" w:color="auto"/>
            </w:tcBorders>
            <w:shd w:val="clear" w:color="auto" w:fill="auto"/>
            <w:vAlign w:val="center"/>
            <w:hideMark/>
          </w:tcPr>
          <w:p w14:paraId="4AD0CC3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4736761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F5D986B"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Đề nghị sửa cụm từ "số giờ học" thành "số giờ dạy". Thống nhất cách tính theo tỷ lệ % tổng số giờ dạy ở chương trình của môn học, mô đun</w:t>
            </w:r>
          </w:p>
        </w:tc>
        <w:tc>
          <w:tcPr>
            <w:tcW w:w="3260" w:type="dxa"/>
            <w:tcBorders>
              <w:top w:val="nil"/>
              <w:left w:val="nil"/>
              <w:bottom w:val="single" w:sz="4" w:space="0" w:color="auto"/>
              <w:right w:val="single" w:sz="4" w:space="0" w:color="auto"/>
            </w:tcBorders>
            <w:shd w:val="clear" w:color="auto" w:fill="auto"/>
            <w:vAlign w:val="center"/>
            <w:hideMark/>
          </w:tcPr>
          <w:p w14:paraId="14ACF39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Ông Phan Tiềm</w:t>
            </w:r>
          </w:p>
        </w:tc>
        <w:tc>
          <w:tcPr>
            <w:tcW w:w="980" w:type="dxa"/>
            <w:tcBorders>
              <w:top w:val="nil"/>
              <w:left w:val="nil"/>
              <w:bottom w:val="single" w:sz="4" w:space="0" w:color="auto"/>
              <w:right w:val="single" w:sz="4" w:space="0" w:color="auto"/>
            </w:tcBorders>
            <w:shd w:val="clear" w:color="auto" w:fill="auto"/>
            <w:vAlign w:val="center"/>
            <w:hideMark/>
          </w:tcPr>
          <w:p w14:paraId="4A0A0D4C"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EACF8D8"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CD3674F"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vì cụm từ “giờ học” được quy định sử dụng thống nhất trong các văn bản quy phạm pháp luật hướng dẫn tổ chức đào tạo giáo dục nghề nghiệp.</w:t>
            </w:r>
          </w:p>
        </w:tc>
      </w:tr>
      <w:tr w:rsidR="008F10F3" w:rsidRPr="001C124C" w14:paraId="6D5E657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E70AA1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11</w:t>
            </w:r>
          </w:p>
        </w:tc>
        <w:tc>
          <w:tcPr>
            <w:tcW w:w="520" w:type="dxa"/>
            <w:tcBorders>
              <w:top w:val="nil"/>
              <w:left w:val="nil"/>
              <w:bottom w:val="single" w:sz="4" w:space="0" w:color="auto"/>
              <w:right w:val="single" w:sz="4" w:space="0" w:color="auto"/>
            </w:tcBorders>
            <w:shd w:val="clear" w:color="auto" w:fill="auto"/>
            <w:vAlign w:val="center"/>
            <w:hideMark/>
          </w:tcPr>
          <w:p w14:paraId="2339872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1038EE1"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08D3D28"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Quy định cần chỉ rõ ra việc không tổ chức giảng dạy theo kế hoạch đào tạo, tiến độ đào tạo, thời khóa biểu, kế hoạch giảng dạy, sổ giáo án bị xử phạt trong trường hợp nào. Ví dụ trong thời điểm dịch bệnh vừa qua thì các đơn vị có bị xử phạt không</w:t>
            </w:r>
          </w:p>
        </w:tc>
        <w:tc>
          <w:tcPr>
            <w:tcW w:w="3260" w:type="dxa"/>
            <w:tcBorders>
              <w:top w:val="nil"/>
              <w:left w:val="nil"/>
              <w:bottom w:val="single" w:sz="4" w:space="0" w:color="auto"/>
              <w:right w:val="single" w:sz="4" w:space="0" w:color="auto"/>
            </w:tcBorders>
            <w:shd w:val="clear" w:color="auto" w:fill="auto"/>
            <w:vAlign w:val="center"/>
            <w:hideMark/>
          </w:tcPr>
          <w:p w14:paraId="35700544" w14:textId="017DD06C"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Trường CĐ Cơ điện xây dựng Bắc Nin</w:t>
            </w:r>
            <w:r>
              <w:rPr>
                <w:rFonts w:eastAsia="Times New Roman" w:cs="Times New Roman"/>
                <w:color w:val="000000"/>
                <w:sz w:val="24"/>
                <w:szCs w:val="24"/>
              </w:rPr>
              <w:t xml:space="preserve">h; </w:t>
            </w:r>
            <w:r w:rsidRPr="001C124C">
              <w:rPr>
                <w:rFonts w:eastAsia="Times New Roman" w:cs="Times New Roman"/>
                <w:color w:val="000000"/>
                <w:sz w:val="24"/>
                <w:szCs w:val="24"/>
              </w:rPr>
              <w:t>Trường CĐ Thương mại và Du lịch (Thái Nguyên</w:t>
            </w:r>
            <w:r>
              <w:rPr>
                <w:rFonts w:eastAsia="Times New Roman" w:cs="Times New Roman"/>
                <w:color w:val="000000"/>
                <w:sz w:val="24"/>
                <w:szCs w:val="24"/>
              </w:rPr>
              <w:t>)</w:t>
            </w:r>
          </w:p>
        </w:tc>
        <w:tc>
          <w:tcPr>
            <w:tcW w:w="980" w:type="dxa"/>
            <w:tcBorders>
              <w:top w:val="nil"/>
              <w:left w:val="nil"/>
              <w:bottom w:val="single" w:sz="4" w:space="0" w:color="auto"/>
              <w:right w:val="single" w:sz="4" w:space="0" w:color="auto"/>
            </w:tcBorders>
            <w:shd w:val="clear" w:color="auto" w:fill="auto"/>
            <w:vAlign w:val="center"/>
            <w:hideMark/>
          </w:tcPr>
          <w:p w14:paraId="2586E47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2F745C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233CC500"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trong trường hợp thiên tai, dịch bệnh, trường hợp bất khả kháng khác thì cơ sở giáo dục nghề nghiệp có trách nhiệm điều chỉnh kế hoạch đào tạo, tiến độ đào tạo, thời khóa biểu,… phù hợp với tình hình thực tiễn nhưng vẫn phải đảm bảo tổ chức quản lý đào tạo đảm bảo chất lượng đào tạo, quản lý người dạy, người học theo quy định. Trong trường hợp hành vi vi phạm hành chính được thực hiện xuất phát trực tiếp từ điều kiện, hoàn cảnh khách quan do dịch bệnh hoặc phải thực hiện các biện pháp phòng, chống dịch thì được xem xét không xử phạt vi phạm hành chính theo quy định tại khoản 3 Điều 8 Nghị định số 118/2021/NĐ-CP và khoản 4 Điều 11 Luật Xử lý vi phạm hành chính 2012.</w:t>
            </w:r>
          </w:p>
        </w:tc>
      </w:tr>
      <w:tr w:rsidR="008F10F3" w:rsidRPr="001C124C" w14:paraId="4313D6A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66951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11</w:t>
            </w:r>
          </w:p>
        </w:tc>
        <w:tc>
          <w:tcPr>
            <w:tcW w:w="520" w:type="dxa"/>
            <w:tcBorders>
              <w:top w:val="nil"/>
              <w:left w:val="nil"/>
              <w:bottom w:val="single" w:sz="4" w:space="0" w:color="auto"/>
              <w:right w:val="single" w:sz="4" w:space="0" w:color="auto"/>
            </w:tcBorders>
            <w:shd w:val="clear" w:color="auto" w:fill="auto"/>
            <w:vAlign w:val="center"/>
            <w:hideMark/>
          </w:tcPr>
          <w:p w14:paraId="4F7262B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2417AF0"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5164A70" w14:textId="7E1BDCAF"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giảm mức phạt tiền thành từ 2.000.000 </w:t>
            </w:r>
            <w:r>
              <w:rPr>
                <w:rFonts w:eastAsia="Times New Roman" w:cs="Times New Roman"/>
                <w:color w:val="000000"/>
                <w:sz w:val="24"/>
                <w:szCs w:val="24"/>
              </w:rPr>
              <w:t>đồng</w:t>
            </w:r>
            <w:r w:rsidRPr="001C124C">
              <w:rPr>
                <w:rFonts w:eastAsia="Times New Roman" w:cs="Times New Roman"/>
                <w:color w:val="000000"/>
                <w:sz w:val="24"/>
                <w:szCs w:val="24"/>
              </w:rPr>
              <w:t xml:space="preserve"> đến 5.000.000 đồng</w:t>
            </w:r>
          </w:p>
        </w:tc>
        <w:tc>
          <w:tcPr>
            <w:tcW w:w="3260" w:type="dxa"/>
            <w:tcBorders>
              <w:top w:val="nil"/>
              <w:left w:val="nil"/>
              <w:bottom w:val="single" w:sz="4" w:space="0" w:color="auto"/>
              <w:right w:val="single" w:sz="4" w:space="0" w:color="auto"/>
            </w:tcBorders>
            <w:shd w:val="clear" w:color="auto" w:fill="auto"/>
            <w:vAlign w:val="center"/>
            <w:hideMark/>
          </w:tcPr>
          <w:p w14:paraId="53329143"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55FBAAB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32D1974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2DA58CB5"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để nâng cao ý thức, trách nhiệm và để đảm bảo đủ sức răn đe đối với cá nhân vi phạm. Đồng thời, để đảm bảo </w:t>
            </w:r>
            <w:r w:rsidRPr="001C124C">
              <w:rPr>
                <w:rFonts w:eastAsia="Times New Roman" w:cs="Times New Roman"/>
                <w:sz w:val="24"/>
                <w:szCs w:val="24"/>
              </w:rPr>
              <w:lastRenderedPageBreak/>
              <w:t>thống nhất mức xử phạt theo mức độ vi phạm hành chính trong Nghị định xử phạt vi phạm hành chính trong lĩnh vực giáo dục.</w:t>
            </w:r>
          </w:p>
        </w:tc>
      </w:tr>
      <w:tr w:rsidR="008F10F3" w:rsidRPr="001C124C" w14:paraId="5E4FADB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B1E381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11</w:t>
            </w:r>
          </w:p>
        </w:tc>
        <w:tc>
          <w:tcPr>
            <w:tcW w:w="520" w:type="dxa"/>
            <w:tcBorders>
              <w:top w:val="nil"/>
              <w:left w:val="nil"/>
              <w:bottom w:val="single" w:sz="4" w:space="0" w:color="auto"/>
              <w:right w:val="single" w:sz="4" w:space="0" w:color="auto"/>
            </w:tcBorders>
            <w:shd w:val="clear" w:color="auto" w:fill="auto"/>
            <w:vAlign w:val="center"/>
            <w:hideMark/>
          </w:tcPr>
          <w:p w14:paraId="015A43B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7EE38A7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7A447ED3"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Sửa lại tên điểm thành điểm c</w:t>
            </w:r>
          </w:p>
        </w:tc>
        <w:tc>
          <w:tcPr>
            <w:tcW w:w="3260" w:type="dxa"/>
            <w:tcBorders>
              <w:top w:val="nil"/>
              <w:left w:val="nil"/>
              <w:bottom w:val="single" w:sz="4" w:space="0" w:color="auto"/>
              <w:right w:val="single" w:sz="4" w:space="0" w:color="auto"/>
            </w:tcBorders>
            <w:shd w:val="clear" w:color="auto" w:fill="auto"/>
            <w:vAlign w:val="center"/>
            <w:hideMark/>
          </w:tcPr>
          <w:p w14:paraId="30C270D8" w14:textId="38D253D5"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Bắc Ninh; 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2E6FE29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5557A3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B3DD637"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49A25CC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1C8D02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13</w:t>
            </w:r>
          </w:p>
        </w:tc>
        <w:tc>
          <w:tcPr>
            <w:tcW w:w="520" w:type="dxa"/>
            <w:tcBorders>
              <w:top w:val="nil"/>
              <w:left w:val="nil"/>
              <w:bottom w:val="single" w:sz="4" w:space="0" w:color="auto"/>
              <w:right w:val="single" w:sz="4" w:space="0" w:color="auto"/>
            </w:tcBorders>
            <w:shd w:val="clear" w:color="auto" w:fill="auto"/>
            <w:vAlign w:val="center"/>
            <w:hideMark/>
          </w:tcPr>
          <w:p w14:paraId="7FE62D4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3C62DC39"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7A746CE"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Chỉ nên để mức phạt đối với lỗi vi phạm do tăng quy mô lớp học từ 20-30% trở lên (do tỷ lệ HSSV bỏ học còn tương đối nhiều, có lớp đến khi tốt nghiệp chỉ còn tỷ lệ khoảng 70-80% so với quy mô ban đầu theo quyết định mở lớp)</w:t>
            </w:r>
          </w:p>
        </w:tc>
        <w:tc>
          <w:tcPr>
            <w:tcW w:w="3260" w:type="dxa"/>
            <w:tcBorders>
              <w:top w:val="nil"/>
              <w:left w:val="nil"/>
              <w:bottom w:val="single" w:sz="4" w:space="0" w:color="auto"/>
              <w:right w:val="single" w:sz="4" w:space="0" w:color="auto"/>
            </w:tcBorders>
            <w:shd w:val="clear" w:color="auto" w:fill="auto"/>
            <w:vAlign w:val="center"/>
            <w:hideMark/>
          </w:tcPr>
          <w:p w14:paraId="27542D58" w14:textId="06E155DB"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Trường CĐ Thương mại và Du lịch (Thái Nguyên)</w:t>
            </w:r>
            <w:r>
              <w:rPr>
                <w:rFonts w:eastAsia="Times New Roman" w:cs="Times New Roman"/>
                <w:color w:val="000000"/>
                <w:sz w:val="24"/>
                <w:szCs w:val="24"/>
              </w:rPr>
              <w:t xml:space="preserve">; </w:t>
            </w:r>
            <w:r w:rsidRPr="001C124C">
              <w:rPr>
                <w:rFonts w:eastAsia="Times New Roman" w:cs="Times New Roman"/>
                <w:color w:val="000000"/>
                <w:sz w:val="24"/>
                <w:szCs w:val="24"/>
              </w:rPr>
              <w:t>Trường CĐ Kinh tế kỹ thuật Thái Nguyên</w:t>
            </w:r>
          </w:p>
        </w:tc>
        <w:tc>
          <w:tcPr>
            <w:tcW w:w="980" w:type="dxa"/>
            <w:tcBorders>
              <w:top w:val="nil"/>
              <w:left w:val="nil"/>
              <w:bottom w:val="single" w:sz="4" w:space="0" w:color="auto"/>
              <w:right w:val="single" w:sz="4" w:space="0" w:color="auto"/>
            </w:tcBorders>
            <w:shd w:val="clear" w:color="auto" w:fill="auto"/>
            <w:vAlign w:val="center"/>
            <w:hideMark/>
          </w:tcPr>
          <w:p w14:paraId="635C610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A0273F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B280706"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4184BB1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CE11D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13</w:t>
            </w:r>
          </w:p>
        </w:tc>
        <w:tc>
          <w:tcPr>
            <w:tcW w:w="520" w:type="dxa"/>
            <w:tcBorders>
              <w:top w:val="nil"/>
              <w:left w:val="nil"/>
              <w:bottom w:val="single" w:sz="4" w:space="0" w:color="auto"/>
              <w:right w:val="single" w:sz="4" w:space="0" w:color="auto"/>
            </w:tcBorders>
            <w:shd w:val="clear" w:color="auto" w:fill="auto"/>
            <w:vAlign w:val="center"/>
            <w:hideMark/>
          </w:tcPr>
          <w:p w14:paraId="208F2CE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2FB9DAE8"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80FB2FA"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 nên nhắc nhở, cảnh báo chứ cứ vượt quy mô lớp học là phạt thì không phù hợp, gây khó khăn cho cơ sở giáo dục nghề nghiệp, thậm chí còn gây lãng phí, tốn kém</w:t>
            </w:r>
          </w:p>
        </w:tc>
        <w:tc>
          <w:tcPr>
            <w:tcW w:w="3260" w:type="dxa"/>
            <w:tcBorders>
              <w:top w:val="nil"/>
              <w:left w:val="nil"/>
              <w:bottom w:val="single" w:sz="4" w:space="0" w:color="auto"/>
              <w:right w:val="single" w:sz="4" w:space="0" w:color="auto"/>
            </w:tcBorders>
            <w:shd w:val="clear" w:color="auto" w:fill="auto"/>
            <w:vAlign w:val="center"/>
            <w:hideMark/>
          </w:tcPr>
          <w:p w14:paraId="5D51D93D"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2807F0B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53ABA55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AF26E77"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hành vi vi phạm như dự thảo Nghị định vì theo quy định của Luật Xử lý vi phạm hành chính thì tất cả hành vi vi phạm hành chính đều bị xử lý theo quy định: Cảnh cáo, phạt tiền,… để ngăn ngừa hành vi vi phạm của cơ sở giáo dục nghề nghiệp khi bố trí quy mô lớp học quá cao ảnh hưởng đến chất lượng đào tạo theo quy định.</w:t>
            </w:r>
          </w:p>
        </w:tc>
      </w:tr>
      <w:tr w:rsidR="008F10F3" w:rsidRPr="001C124C" w14:paraId="1F41A83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0A8F4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5C26EDB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5C7B0A7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74CF714" w14:textId="2CD21706"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xuất bổ sung một khoản vào Điều 14 như sau: “Phạt tiền từ 80.000.000 đ</w:t>
            </w:r>
            <w:r>
              <w:rPr>
                <w:rFonts w:eastAsia="Times New Roman" w:cs="Times New Roman"/>
                <w:color w:val="000000"/>
                <w:sz w:val="24"/>
                <w:szCs w:val="24"/>
              </w:rPr>
              <w:t>ồ</w:t>
            </w:r>
            <w:r w:rsidRPr="001C124C">
              <w:rPr>
                <w:rFonts w:eastAsia="Times New Roman" w:cs="Times New Roman"/>
                <w:color w:val="000000"/>
                <w:sz w:val="24"/>
                <w:szCs w:val="24"/>
              </w:rPr>
              <w:t>ng đến 90.000.000 đồng đối với hành vi liên kết giảng dạy các môn văn hóa trung học phổ thông nhưng chưa được cơ quan có thẩm quyền cho phép.”</w:t>
            </w:r>
          </w:p>
        </w:tc>
        <w:tc>
          <w:tcPr>
            <w:tcW w:w="3260" w:type="dxa"/>
            <w:tcBorders>
              <w:top w:val="nil"/>
              <w:left w:val="nil"/>
              <w:bottom w:val="single" w:sz="4" w:space="0" w:color="auto"/>
              <w:right w:val="single" w:sz="4" w:space="0" w:color="auto"/>
            </w:tcBorders>
            <w:shd w:val="clear" w:color="auto" w:fill="auto"/>
            <w:vAlign w:val="center"/>
            <w:hideMark/>
          </w:tcPr>
          <w:p w14:paraId="5EAFAC8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Bình Dương</w:t>
            </w:r>
          </w:p>
        </w:tc>
        <w:tc>
          <w:tcPr>
            <w:tcW w:w="980" w:type="dxa"/>
            <w:tcBorders>
              <w:top w:val="nil"/>
              <w:left w:val="nil"/>
              <w:bottom w:val="single" w:sz="4" w:space="0" w:color="auto"/>
              <w:right w:val="single" w:sz="4" w:space="0" w:color="auto"/>
            </w:tcBorders>
            <w:shd w:val="clear" w:color="auto" w:fill="auto"/>
            <w:vAlign w:val="center"/>
            <w:hideMark/>
          </w:tcPr>
          <w:p w14:paraId="147AB76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2DA7D4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305C41F"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hành vi vi phạm này đã được quy định trong Nghị định quy định xử phạt vi phạm hành chính trong lĩnh vực giáo dục.</w:t>
            </w:r>
          </w:p>
        </w:tc>
      </w:tr>
      <w:tr w:rsidR="008F10F3" w:rsidRPr="001C124C" w14:paraId="73A9676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4DFF0D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0E28642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3E969DB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32D006C" w14:textId="12CA0EE3"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quy định xử ph</w:t>
            </w:r>
            <w:r>
              <w:rPr>
                <w:rFonts w:eastAsia="Times New Roman" w:cs="Times New Roman"/>
                <w:color w:val="000000"/>
                <w:sz w:val="24"/>
                <w:szCs w:val="24"/>
              </w:rPr>
              <w:t>ạ</w:t>
            </w:r>
            <w:r w:rsidRPr="001C124C">
              <w:rPr>
                <w:rFonts w:eastAsia="Times New Roman" w:cs="Times New Roman"/>
                <w:color w:val="000000"/>
                <w:sz w:val="24"/>
                <w:szCs w:val="24"/>
              </w:rPr>
              <w:t xml:space="preserve">t vi phạm hành chính đối với người dạy nghề chưa đủ điều kiện, tiêu chuẩn giảng dạy các cấp trình </w:t>
            </w:r>
            <w:r w:rsidRPr="001C124C">
              <w:rPr>
                <w:rFonts w:eastAsia="Times New Roman" w:cs="Times New Roman"/>
                <w:color w:val="000000"/>
                <w:sz w:val="24"/>
                <w:szCs w:val="24"/>
              </w:rPr>
              <w:lastRenderedPageBreak/>
              <w:t>độ hoặc không phù hợp với ngành, nghề được đào tạo</w:t>
            </w:r>
          </w:p>
        </w:tc>
        <w:tc>
          <w:tcPr>
            <w:tcW w:w="3260" w:type="dxa"/>
            <w:tcBorders>
              <w:top w:val="nil"/>
              <w:left w:val="nil"/>
              <w:bottom w:val="single" w:sz="4" w:space="0" w:color="auto"/>
              <w:right w:val="single" w:sz="4" w:space="0" w:color="auto"/>
            </w:tcBorders>
            <w:shd w:val="clear" w:color="auto" w:fill="auto"/>
            <w:vAlign w:val="center"/>
            <w:hideMark/>
          </w:tcPr>
          <w:p w14:paraId="6075F6A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2883CF6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3B7F2B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FFFFFF" w:themeFill="background1"/>
            <w:vAlign w:val="center"/>
            <w:hideMark/>
          </w:tcPr>
          <w:p w14:paraId="22E62F18"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bổ sung 01 điểm quy định về xử phạt vi phạm hành chính khi bố trí người dạy nghề không đủ điều </w:t>
            </w:r>
            <w:r w:rsidRPr="001C124C">
              <w:rPr>
                <w:rFonts w:eastAsia="Times New Roman" w:cs="Times New Roman"/>
                <w:sz w:val="24"/>
                <w:szCs w:val="24"/>
              </w:rPr>
              <w:lastRenderedPageBreak/>
              <w:t>kiện, tiêu chuẩn để giảng dạy các nghề đào tạo dưới 03 tháng tại khoản này.</w:t>
            </w:r>
          </w:p>
        </w:tc>
      </w:tr>
      <w:tr w:rsidR="008F10F3" w:rsidRPr="001C124C" w14:paraId="3F6F5C7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4F2049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14</w:t>
            </w:r>
          </w:p>
        </w:tc>
        <w:tc>
          <w:tcPr>
            <w:tcW w:w="520" w:type="dxa"/>
            <w:tcBorders>
              <w:top w:val="nil"/>
              <w:left w:val="nil"/>
              <w:bottom w:val="single" w:sz="4" w:space="0" w:color="auto"/>
              <w:right w:val="single" w:sz="4" w:space="0" w:color="auto"/>
            </w:tcBorders>
            <w:shd w:val="clear" w:color="auto" w:fill="auto"/>
            <w:vAlign w:val="center"/>
            <w:hideMark/>
          </w:tcPr>
          <w:p w14:paraId="13A7B51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23DB9DE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B44AF1C" w14:textId="5F8AA4F3"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quy định xử ph</w:t>
            </w:r>
            <w:r>
              <w:rPr>
                <w:rFonts w:eastAsia="Times New Roman" w:cs="Times New Roman"/>
                <w:color w:val="000000"/>
                <w:sz w:val="24"/>
                <w:szCs w:val="24"/>
              </w:rPr>
              <w:t>ạ</w:t>
            </w:r>
            <w:r w:rsidRPr="001C124C">
              <w:rPr>
                <w:rFonts w:eastAsia="Times New Roman" w:cs="Times New Roman"/>
                <w:color w:val="000000"/>
                <w:sz w:val="24"/>
                <w:szCs w:val="24"/>
              </w:rPr>
              <w:t>t vi phạm hành chính đối với người dạy nghề chưa đủ điều kiện, tiêu chuẩn giảng dạy các cấp trình độ không đúng theo thỏa thuận trong hợp đồng liên kết đào tạo giữa cơ sở giáo dục nghề nghiệp và doanh nghiệp.</w:t>
            </w:r>
          </w:p>
        </w:tc>
        <w:tc>
          <w:tcPr>
            <w:tcW w:w="3260" w:type="dxa"/>
            <w:tcBorders>
              <w:top w:val="nil"/>
              <w:left w:val="nil"/>
              <w:bottom w:val="single" w:sz="4" w:space="0" w:color="auto"/>
              <w:right w:val="single" w:sz="4" w:space="0" w:color="auto"/>
            </w:tcBorders>
            <w:shd w:val="clear" w:color="auto" w:fill="auto"/>
            <w:vAlign w:val="center"/>
            <w:hideMark/>
          </w:tcPr>
          <w:p w14:paraId="54FE8E0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449A851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6F1B80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FFFFFF" w:themeFill="background1"/>
            <w:vAlign w:val="center"/>
            <w:hideMark/>
          </w:tcPr>
          <w:p w14:paraId="322E90A2" w14:textId="63BF92A2"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không bổ sung quy định này vì hành vi </w:t>
            </w:r>
            <w:r>
              <w:rPr>
                <w:rFonts w:eastAsia="Times New Roman" w:cs="Times New Roman"/>
                <w:sz w:val="24"/>
                <w:szCs w:val="24"/>
              </w:rPr>
              <w:t xml:space="preserve">sử dụng nhà giáo, người dạy nghề không đủ tiêu chuẩn, điều kiện </w:t>
            </w:r>
            <w:r w:rsidRPr="001C124C">
              <w:rPr>
                <w:rFonts w:eastAsia="Times New Roman" w:cs="Times New Roman"/>
                <w:sz w:val="24"/>
                <w:szCs w:val="24"/>
              </w:rPr>
              <w:t>trong hợp đồng liên kết đào tạo đã được quy định tại điểm đ khoản 2 Điều 14 dự thảo Nghị định.</w:t>
            </w:r>
          </w:p>
        </w:tc>
      </w:tr>
      <w:tr w:rsidR="008F10F3" w:rsidRPr="001C124C" w14:paraId="45FACAD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3AEAE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2552065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56CB204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9A36093" w14:textId="6CA9CC71"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quy định xử phạt vi phạm hành chính về không công khai hoặc công khai không đầy đủ các nội dung về đào tạo liên thông trên trang thông tin điện tử của cơ sở giáo dục nghề nghiệp; ký hợp đồng liên kết đào tạo không đầy đủ nội dung thỏa thuận về mức thu học phí, trách nhiệm của các bên tham gia; liên kết đào tạo khi chưa có văn bản cho phép thực hiện của cơ quan chức năng</w:t>
            </w:r>
          </w:p>
        </w:tc>
        <w:tc>
          <w:tcPr>
            <w:tcW w:w="3260" w:type="dxa"/>
            <w:tcBorders>
              <w:top w:val="nil"/>
              <w:left w:val="nil"/>
              <w:bottom w:val="single" w:sz="4" w:space="0" w:color="auto"/>
              <w:right w:val="single" w:sz="4" w:space="0" w:color="auto"/>
            </w:tcBorders>
            <w:shd w:val="clear" w:color="auto" w:fill="auto"/>
            <w:vAlign w:val="center"/>
            <w:hideMark/>
          </w:tcPr>
          <w:p w14:paraId="1BBCB42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31572FD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8D2A9A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FFFFFF" w:themeFill="background1"/>
            <w:vAlign w:val="center"/>
            <w:hideMark/>
          </w:tcPr>
          <w:p w14:paraId="44C49E5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không bổ sung quy định này vì hành vi vi phạm này đã được quy định tại điểm b khoản 1, khoản 2 Điều 14 dự thảo Nghị định.</w:t>
            </w:r>
          </w:p>
        </w:tc>
      </w:tr>
      <w:tr w:rsidR="008F10F3" w:rsidRPr="001C124C" w14:paraId="73CF05E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14386A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5691562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20A3442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27A5D2B"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Cần làm rõ vì chỉ tiêu tuyển sinh đào tạo liên thông hiện tại vẫn được tính trong tổng chỉ tiêu đào tạo trình độ cao đẳng được cấp trong giấy chứng nhận đăng ký hoạt động giáo dục nghề nghiệp</w:t>
            </w:r>
          </w:p>
        </w:tc>
        <w:tc>
          <w:tcPr>
            <w:tcW w:w="3260" w:type="dxa"/>
            <w:tcBorders>
              <w:top w:val="nil"/>
              <w:left w:val="nil"/>
              <w:bottom w:val="single" w:sz="4" w:space="0" w:color="auto"/>
              <w:right w:val="single" w:sz="4" w:space="0" w:color="auto"/>
            </w:tcBorders>
            <w:shd w:val="clear" w:color="auto" w:fill="auto"/>
            <w:vAlign w:val="center"/>
            <w:hideMark/>
          </w:tcPr>
          <w:p w14:paraId="1B54FBA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Cơ điện xây dựng Bắc Ninh</w:t>
            </w:r>
          </w:p>
        </w:tc>
        <w:tc>
          <w:tcPr>
            <w:tcW w:w="980" w:type="dxa"/>
            <w:tcBorders>
              <w:top w:val="nil"/>
              <w:left w:val="nil"/>
              <w:bottom w:val="single" w:sz="4" w:space="0" w:color="auto"/>
              <w:right w:val="single" w:sz="4" w:space="0" w:color="auto"/>
            </w:tcBorders>
            <w:shd w:val="clear" w:color="auto" w:fill="auto"/>
            <w:vAlign w:val="center"/>
            <w:hideMark/>
          </w:tcPr>
          <w:p w14:paraId="26474F5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8BBD1B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8691EC9"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hiện nay quy mô tuyển sinh/năm được cấp trong giấy chứng nhận ĐKHĐ GDNN là chỉ tiêu áp dụng cho các hình thức đào tạo bao gồm cả đào tạo liên thông.</w:t>
            </w:r>
          </w:p>
        </w:tc>
      </w:tr>
      <w:tr w:rsidR="008F10F3" w:rsidRPr="001C124C" w14:paraId="1FB7F3E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220C3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7D3B74B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6CF98F6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3CFF7D98"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Gộp chung với điểm d khoản này</w:t>
            </w:r>
          </w:p>
        </w:tc>
        <w:tc>
          <w:tcPr>
            <w:tcW w:w="3260" w:type="dxa"/>
            <w:tcBorders>
              <w:top w:val="nil"/>
              <w:left w:val="nil"/>
              <w:bottom w:val="single" w:sz="4" w:space="0" w:color="auto"/>
              <w:right w:val="single" w:sz="4" w:space="0" w:color="auto"/>
            </w:tcBorders>
            <w:shd w:val="clear" w:color="auto" w:fill="auto"/>
            <w:vAlign w:val="center"/>
            <w:hideMark/>
          </w:tcPr>
          <w:p w14:paraId="308210F4" w14:textId="67324A33"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Trường CĐ Kinh tế kỹ thuật Bạc Liêu</w:t>
            </w:r>
            <w:r>
              <w:rPr>
                <w:rFonts w:eastAsia="Times New Roman" w:cs="Times New Roman"/>
                <w:color w:val="000000"/>
                <w:sz w:val="24"/>
                <w:szCs w:val="24"/>
              </w:rPr>
              <w:t xml:space="preserve">; </w:t>
            </w:r>
            <w:r w:rsidRPr="001C124C">
              <w:rPr>
                <w:rFonts w:eastAsia="Times New Roman" w:cs="Times New Roman"/>
                <w:color w:val="000000"/>
                <w:sz w:val="24"/>
                <w:szCs w:val="24"/>
              </w:rPr>
              <w:t>Hiệp Hội các trường cao đẳng, trung cấp kinh tế - kỹ thuật (ATEC)</w:t>
            </w:r>
          </w:p>
        </w:tc>
        <w:tc>
          <w:tcPr>
            <w:tcW w:w="980" w:type="dxa"/>
            <w:tcBorders>
              <w:top w:val="nil"/>
              <w:left w:val="nil"/>
              <w:bottom w:val="single" w:sz="4" w:space="0" w:color="auto"/>
              <w:right w:val="single" w:sz="4" w:space="0" w:color="auto"/>
            </w:tcBorders>
            <w:shd w:val="clear" w:color="auto" w:fill="auto"/>
            <w:vAlign w:val="center"/>
            <w:hideMark/>
          </w:tcPr>
          <w:p w14:paraId="08D1273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ADA939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E5CF88D" w14:textId="21868D69"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Pr>
                <w:rFonts w:eastAsia="Times New Roman" w:cs="Times New Roman"/>
                <w:sz w:val="24"/>
                <w:szCs w:val="24"/>
              </w:rPr>
              <w:t>chỉnh</w:t>
            </w:r>
            <w:r w:rsidRPr="001C124C">
              <w:rPr>
                <w:rFonts w:eastAsia="Times New Roman" w:cs="Times New Roman"/>
                <w:sz w:val="24"/>
                <w:szCs w:val="24"/>
              </w:rPr>
              <w:t xml:space="preserve"> sửa trong dự thảo Nghị định.</w:t>
            </w:r>
          </w:p>
        </w:tc>
      </w:tr>
      <w:tr w:rsidR="008F10F3" w:rsidRPr="001C124C" w14:paraId="2255A08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14544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79F241E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5DD7C6A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39EC3534"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Gộp chung với điểm b khoản này</w:t>
            </w:r>
          </w:p>
        </w:tc>
        <w:tc>
          <w:tcPr>
            <w:tcW w:w="3260" w:type="dxa"/>
            <w:tcBorders>
              <w:top w:val="nil"/>
              <w:left w:val="nil"/>
              <w:bottom w:val="single" w:sz="4" w:space="0" w:color="auto"/>
              <w:right w:val="single" w:sz="4" w:space="0" w:color="auto"/>
            </w:tcBorders>
            <w:shd w:val="clear" w:color="auto" w:fill="auto"/>
            <w:vAlign w:val="center"/>
            <w:hideMark/>
          </w:tcPr>
          <w:p w14:paraId="35C1EB80" w14:textId="56A47456"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Trường CĐ Kinh tế kỹ thuật Bạc Liêu</w:t>
            </w:r>
            <w:r>
              <w:rPr>
                <w:rFonts w:eastAsia="Times New Roman" w:cs="Times New Roman"/>
                <w:color w:val="000000"/>
                <w:sz w:val="24"/>
                <w:szCs w:val="24"/>
              </w:rPr>
              <w:t xml:space="preserve">; </w:t>
            </w:r>
            <w:r w:rsidRPr="001C124C">
              <w:rPr>
                <w:rFonts w:eastAsia="Times New Roman" w:cs="Times New Roman"/>
                <w:color w:val="000000"/>
                <w:sz w:val="24"/>
                <w:szCs w:val="24"/>
              </w:rPr>
              <w:t xml:space="preserve">Hiệp Hội các trường </w:t>
            </w:r>
            <w:r w:rsidRPr="001C124C">
              <w:rPr>
                <w:rFonts w:eastAsia="Times New Roman" w:cs="Times New Roman"/>
                <w:color w:val="000000"/>
                <w:sz w:val="24"/>
                <w:szCs w:val="24"/>
              </w:rPr>
              <w:lastRenderedPageBreak/>
              <w:t>cao đẳng, trung cấp kinh tế - kỹ thuật (ATEC)</w:t>
            </w:r>
          </w:p>
        </w:tc>
        <w:tc>
          <w:tcPr>
            <w:tcW w:w="980" w:type="dxa"/>
            <w:tcBorders>
              <w:top w:val="nil"/>
              <w:left w:val="nil"/>
              <w:bottom w:val="single" w:sz="4" w:space="0" w:color="auto"/>
              <w:right w:val="single" w:sz="4" w:space="0" w:color="auto"/>
            </w:tcBorders>
            <w:shd w:val="clear" w:color="auto" w:fill="auto"/>
            <w:vAlign w:val="center"/>
            <w:hideMark/>
          </w:tcPr>
          <w:p w14:paraId="6B745EA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x</w:t>
            </w:r>
          </w:p>
        </w:tc>
        <w:tc>
          <w:tcPr>
            <w:tcW w:w="870" w:type="dxa"/>
            <w:tcBorders>
              <w:top w:val="nil"/>
              <w:left w:val="nil"/>
              <w:bottom w:val="single" w:sz="4" w:space="0" w:color="auto"/>
              <w:right w:val="single" w:sz="4" w:space="0" w:color="auto"/>
            </w:tcBorders>
            <w:shd w:val="clear" w:color="auto" w:fill="auto"/>
            <w:vAlign w:val="center"/>
            <w:hideMark/>
          </w:tcPr>
          <w:p w14:paraId="6A5FD54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985F003" w14:textId="229486BE"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Pr>
                <w:rFonts w:eastAsia="Times New Roman" w:cs="Times New Roman"/>
                <w:sz w:val="24"/>
                <w:szCs w:val="24"/>
              </w:rPr>
              <w:t>chỉnh</w:t>
            </w:r>
            <w:r w:rsidRPr="001C124C">
              <w:rPr>
                <w:rFonts w:eastAsia="Times New Roman" w:cs="Times New Roman"/>
                <w:sz w:val="24"/>
                <w:szCs w:val="24"/>
              </w:rPr>
              <w:t xml:space="preserve"> sửa trong dự thảo Nghị định.</w:t>
            </w:r>
          </w:p>
        </w:tc>
      </w:tr>
      <w:tr w:rsidR="008F10F3" w:rsidRPr="001C124C" w14:paraId="7C54B62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9FBEAD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606D938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66C2405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452B4BAE"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đổi điểm đ thành điểm e, do nhầm lẫn</w:t>
            </w:r>
          </w:p>
        </w:tc>
        <w:tc>
          <w:tcPr>
            <w:tcW w:w="3260" w:type="dxa"/>
            <w:tcBorders>
              <w:top w:val="nil"/>
              <w:left w:val="nil"/>
              <w:bottom w:val="single" w:sz="4" w:space="0" w:color="auto"/>
              <w:right w:val="single" w:sz="4" w:space="0" w:color="auto"/>
            </w:tcBorders>
            <w:shd w:val="clear" w:color="auto" w:fill="auto"/>
            <w:vAlign w:val="center"/>
            <w:hideMark/>
          </w:tcPr>
          <w:p w14:paraId="290338A4" w14:textId="04613F35"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Quảng Trị</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Đắk Lắk</w:t>
            </w:r>
            <w:r>
              <w:rPr>
                <w:rFonts w:eastAsia="Times New Roman" w:cs="Times New Roman"/>
                <w:color w:val="000000"/>
                <w:sz w:val="24"/>
                <w:szCs w:val="24"/>
              </w:rPr>
              <w:t xml:space="preserve">; </w:t>
            </w:r>
            <w:r w:rsidRPr="001C124C">
              <w:rPr>
                <w:rFonts w:eastAsia="Times New Roman" w:cs="Times New Roman"/>
                <w:color w:val="000000"/>
                <w:sz w:val="24"/>
                <w:szCs w:val="24"/>
              </w:rPr>
              <w:t>UBND tỉnh Kon Tum</w:t>
            </w:r>
          </w:p>
        </w:tc>
        <w:tc>
          <w:tcPr>
            <w:tcW w:w="980" w:type="dxa"/>
            <w:tcBorders>
              <w:top w:val="nil"/>
              <w:left w:val="nil"/>
              <w:bottom w:val="single" w:sz="4" w:space="0" w:color="auto"/>
              <w:right w:val="single" w:sz="4" w:space="0" w:color="auto"/>
            </w:tcBorders>
            <w:shd w:val="clear" w:color="auto" w:fill="auto"/>
            <w:vAlign w:val="center"/>
            <w:hideMark/>
          </w:tcPr>
          <w:p w14:paraId="7BA0AAA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DC039B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272E1FF" w14:textId="0D8BA41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w:t>
            </w:r>
            <w:r>
              <w:rPr>
                <w:rFonts w:eastAsia="Times New Roman" w:cs="Times New Roman"/>
                <w:sz w:val="24"/>
                <w:szCs w:val="24"/>
              </w:rPr>
              <w:t>chỉnh</w:t>
            </w:r>
            <w:r w:rsidRPr="001C124C">
              <w:rPr>
                <w:rFonts w:eastAsia="Times New Roman" w:cs="Times New Roman"/>
                <w:sz w:val="24"/>
                <w:szCs w:val="24"/>
              </w:rPr>
              <w:t xml:space="preserve"> sửa trong dự thảo Nghị định.</w:t>
            </w:r>
          </w:p>
        </w:tc>
      </w:tr>
      <w:tr w:rsidR="008F10F3" w:rsidRPr="001C124C" w14:paraId="0095C83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DD9B3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48984FB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637FFC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g</w:t>
            </w:r>
          </w:p>
        </w:tc>
        <w:tc>
          <w:tcPr>
            <w:tcW w:w="4564" w:type="dxa"/>
            <w:tcBorders>
              <w:top w:val="nil"/>
              <w:left w:val="nil"/>
              <w:bottom w:val="single" w:sz="4" w:space="0" w:color="auto"/>
              <w:right w:val="single" w:sz="4" w:space="0" w:color="auto"/>
            </w:tcBorders>
            <w:shd w:val="clear" w:color="auto" w:fill="auto"/>
            <w:vAlign w:val="center"/>
            <w:hideMark/>
          </w:tcPr>
          <w:p w14:paraId="7D5CEB6E" w14:textId="4914EACF"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xuất giảm mức tiền phạt còn từ 60.000.000 đồng đến 70.000.000 đồng</w:t>
            </w:r>
          </w:p>
        </w:tc>
        <w:tc>
          <w:tcPr>
            <w:tcW w:w="3260" w:type="dxa"/>
            <w:tcBorders>
              <w:top w:val="nil"/>
              <w:left w:val="nil"/>
              <w:bottom w:val="single" w:sz="4" w:space="0" w:color="auto"/>
              <w:right w:val="single" w:sz="4" w:space="0" w:color="auto"/>
            </w:tcBorders>
            <w:shd w:val="clear" w:color="auto" w:fill="auto"/>
            <w:vAlign w:val="center"/>
            <w:hideMark/>
          </w:tcPr>
          <w:p w14:paraId="70C0CF3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UBND tỉnh Kon Tum</w:t>
            </w:r>
          </w:p>
        </w:tc>
        <w:tc>
          <w:tcPr>
            <w:tcW w:w="980" w:type="dxa"/>
            <w:tcBorders>
              <w:top w:val="nil"/>
              <w:left w:val="nil"/>
              <w:bottom w:val="single" w:sz="4" w:space="0" w:color="auto"/>
              <w:right w:val="single" w:sz="4" w:space="0" w:color="auto"/>
            </w:tcBorders>
            <w:shd w:val="clear" w:color="auto" w:fill="auto"/>
            <w:vAlign w:val="center"/>
            <w:hideMark/>
          </w:tcPr>
          <w:p w14:paraId="2FDBA07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7A8DE5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465630D"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 đảm bảo thống nhất với mức xử phạt quy định tại Nghị định quy định xử phạt vi phạm hành chính trong lĩnh vực giáo dục.</w:t>
            </w:r>
          </w:p>
        </w:tc>
      </w:tr>
      <w:tr w:rsidR="008F10F3" w:rsidRPr="001C124C" w14:paraId="5E85EDB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D2E74F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4A4A0E2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160E057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32F54C40"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Trùng với điểm đ khoản 4 Điều 14</w:t>
            </w:r>
          </w:p>
        </w:tc>
        <w:tc>
          <w:tcPr>
            <w:tcW w:w="3260" w:type="dxa"/>
            <w:tcBorders>
              <w:top w:val="nil"/>
              <w:left w:val="nil"/>
              <w:bottom w:val="single" w:sz="4" w:space="0" w:color="auto"/>
              <w:right w:val="single" w:sz="4" w:space="0" w:color="auto"/>
            </w:tcBorders>
            <w:shd w:val="clear" w:color="auto" w:fill="auto"/>
            <w:vAlign w:val="center"/>
            <w:hideMark/>
          </w:tcPr>
          <w:p w14:paraId="077B03C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Lào Cai</w:t>
            </w:r>
          </w:p>
        </w:tc>
        <w:tc>
          <w:tcPr>
            <w:tcW w:w="980" w:type="dxa"/>
            <w:tcBorders>
              <w:top w:val="nil"/>
              <w:left w:val="nil"/>
              <w:bottom w:val="single" w:sz="4" w:space="0" w:color="auto"/>
              <w:right w:val="single" w:sz="4" w:space="0" w:color="auto"/>
            </w:tcBorders>
            <w:shd w:val="clear" w:color="auto" w:fill="auto"/>
            <w:vAlign w:val="center"/>
            <w:hideMark/>
          </w:tcPr>
          <w:p w14:paraId="154D8D1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B29847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2CC9BE8"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bỏ nội dung trùng tại điểm đ khoản 4 Điều 14 trong dự thảo Nghị định.</w:t>
            </w:r>
          </w:p>
        </w:tc>
      </w:tr>
      <w:tr w:rsidR="008F10F3" w:rsidRPr="001C124C" w14:paraId="6E5F48C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2FD8EE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14</w:t>
            </w:r>
          </w:p>
        </w:tc>
        <w:tc>
          <w:tcPr>
            <w:tcW w:w="520" w:type="dxa"/>
            <w:tcBorders>
              <w:top w:val="nil"/>
              <w:left w:val="nil"/>
              <w:bottom w:val="single" w:sz="4" w:space="0" w:color="auto"/>
              <w:right w:val="single" w:sz="4" w:space="0" w:color="auto"/>
            </w:tcBorders>
            <w:shd w:val="clear" w:color="auto" w:fill="auto"/>
            <w:vAlign w:val="center"/>
            <w:hideMark/>
          </w:tcPr>
          <w:p w14:paraId="645FEC5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4EFA96D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e</w:t>
            </w:r>
          </w:p>
        </w:tc>
        <w:tc>
          <w:tcPr>
            <w:tcW w:w="4564" w:type="dxa"/>
            <w:tcBorders>
              <w:top w:val="nil"/>
              <w:left w:val="nil"/>
              <w:bottom w:val="single" w:sz="4" w:space="0" w:color="auto"/>
              <w:right w:val="single" w:sz="4" w:space="0" w:color="auto"/>
            </w:tcBorders>
            <w:shd w:val="clear" w:color="auto" w:fill="auto"/>
            <w:vAlign w:val="center"/>
            <w:hideMark/>
          </w:tcPr>
          <w:p w14:paraId="7E7918F4"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“Buộc hoàn trả” bằng “Buộc bồi thường”. nghiên cứu bổ sung Mức đền bù các khoản họ đã đóng trong quá trình học, về thiệt hại thời gian, mất việc làm…?</w:t>
            </w:r>
          </w:p>
        </w:tc>
        <w:tc>
          <w:tcPr>
            <w:tcW w:w="3260" w:type="dxa"/>
            <w:tcBorders>
              <w:top w:val="nil"/>
              <w:left w:val="nil"/>
              <w:bottom w:val="single" w:sz="4" w:space="0" w:color="auto"/>
              <w:right w:val="single" w:sz="4" w:space="0" w:color="auto"/>
            </w:tcBorders>
            <w:shd w:val="clear" w:color="auto" w:fill="auto"/>
            <w:vAlign w:val="center"/>
            <w:hideMark/>
          </w:tcPr>
          <w:p w14:paraId="06BF55F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755161A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E1C591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30920F3C"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biện pháp khắc phục hậu quả chỉ quy định bắt buộc tổ chức, cá nhân có trách nhiệm phải hoàn trả toàn bộ các khoản đã thu do hành vi vi phạm tại điểm c khoản 1 và điểm đ khoản 2 Điều này gây nên. Còn việc bồi thường liên quan đến thiệt hại về thời gian, mất việc làm sẽ thực hiện theo quy định của pháp luật về dân sự, không quy định tại Nghị định này.</w:t>
            </w:r>
          </w:p>
        </w:tc>
      </w:tr>
      <w:tr w:rsidR="008F10F3" w:rsidRPr="001C124C" w14:paraId="6BD0434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877441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15</w:t>
            </w:r>
          </w:p>
        </w:tc>
        <w:tc>
          <w:tcPr>
            <w:tcW w:w="520" w:type="dxa"/>
            <w:tcBorders>
              <w:top w:val="nil"/>
              <w:left w:val="nil"/>
              <w:bottom w:val="single" w:sz="4" w:space="0" w:color="auto"/>
              <w:right w:val="single" w:sz="4" w:space="0" w:color="auto"/>
            </w:tcBorders>
            <w:shd w:val="clear" w:color="auto" w:fill="auto"/>
            <w:vAlign w:val="center"/>
            <w:hideMark/>
          </w:tcPr>
          <w:p w14:paraId="727D26A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4641139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e</w:t>
            </w:r>
          </w:p>
        </w:tc>
        <w:tc>
          <w:tcPr>
            <w:tcW w:w="4564" w:type="dxa"/>
            <w:tcBorders>
              <w:top w:val="nil"/>
              <w:left w:val="nil"/>
              <w:bottom w:val="single" w:sz="4" w:space="0" w:color="auto"/>
              <w:right w:val="single" w:sz="4" w:space="0" w:color="auto"/>
            </w:tcBorders>
            <w:shd w:val="clear" w:color="auto" w:fill="auto"/>
            <w:vAlign w:val="center"/>
            <w:hideMark/>
          </w:tcPr>
          <w:p w14:paraId="49993470"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nâng mức phạt tiền thành từ 30.000.000 đồng đến 40.000.000 đồng</w:t>
            </w:r>
          </w:p>
        </w:tc>
        <w:tc>
          <w:tcPr>
            <w:tcW w:w="3260" w:type="dxa"/>
            <w:tcBorders>
              <w:top w:val="nil"/>
              <w:left w:val="nil"/>
              <w:bottom w:val="single" w:sz="4" w:space="0" w:color="auto"/>
              <w:right w:val="single" w:sz="4" w:space="0" w:color="auto"/>
            </w:tcBorders>
            <w:shd w:val="clear" w:color="auto" w:fill="auto"/>
            <w:vAlign w:val="center"/>
            <w:hideMark/>
          </w:tcPr>
          <w:p w14:paraId="157D897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Cơ giới Ninh Bình</w:t>
            </w:r>
          </w:p>
        </w:tc>
        <w:tc>
          <w:tcPr>
            <w:tcW w:w="980" w:type="dxa"/>
            <w:tcBorders>
              <w:top w:val="nil"/>
              <w:left w:val="nil"/>
              <w:bottom w:val="single" w:sz="4" w:space="0" w:color="auto"/>
              <w:right w:val="single" w:sz="4" w:space="0" w:color="auto"/>
            </w:tcBorders>
            <w:shd w:val="clear" w:color="auto" w:fill="auto"/>
            <w:vAlign w:val="center"/>
            <w:hideMark/>
          </w:tcPr>
          <w:p w14:paraId="0C0ED5A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027F99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89F8C26"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trong dự thảo Nghị định để đảm bảo thống nhất với mức xử phạt quy định tại Nghị định quy định xử phạt vi phạm hành chính trong lĩnh vực giáo dục.</w:t>
            </w:r>
          </w:p>
        </w:tc>
      </w:tr>
      <w:tr w:rsidR="008F10F3" w:rsidRPr="001C124C" w14:paraId="58E7329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B2D55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17</w:t>
            </w:r>
          </w:p>
        </w:tc>
        <w:tc>
          <w:tcPr>
            <w:tcW w:w="520" w:type="dxa"/>
            <w:tcBorders>
              <w:top w:val="nil"/>
              <w:left w:val="nil"/>
              <w:bottom w:val="single" w:sz="4" w:space="0" w:color="auto"/>
              <w:right w:val="single" w:sz="4" w:space="0" w:color="auto"/>
            </w:tcBorders>
            <w:shd w:val="clear" w:color="auto" w:fill="auto"/>
            <w:vAlign w:val="center"/>
            <w:hideMark/>
          </w:tcPr>
          <w:p w14:paraId="7AAF218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2BA6175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DDAB356" w14:textId="4280E66F"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Ban soạn thảo nghiên cứu sửa đổi, bổ sung cho phù hợp với tình hình thực tế. </w:t>
            </w:r>
            <w:r w:rsidRPr="001C124C">
              <w:rPr>
                <w:rFonts w:eastAsia="Times New Roman" w:cs="Times New Roman"/>
                <w:color w:val="000000"/>
                <w:sz w:val="24"/>
                <w:szCs w:val="24"/>
              </w:rPr>
              <w:lastRenderedPageBreak/>
              <w:t>Vì hiện nay, các cơ sở giáo dục nghề nghiệp đã tin học hóa biểu mẫu, sổ sách quản lý đào tạo</w:t>
            </w:r>
          </w:p>
        </w:tc>
        <w:tc>
          <w:tcPr>
            <w:tcW w:w="3260" w:type="dxa"/>
            <w:tcBorders>
              <w:top w:val="nil"/>
              <w:left w:val="nil"/>
              <w:bottom w:val="single" w:sz="4" w:space="0" w:color="auto"/>
              <w:right w:val="single" w:sz="4" w:space="0" w:color="auto"/>
            </w:tcBorders>
            <w:shd w:val="clear" w:color="auto" w:fill="auto"/>
            <w:vAlign w:val="center"/>
            <w:hideMark/>
          </w:tcPr>
          <w:p w14:paraId="6A1EA35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Sở LĐTBXH Tp Đà Nẵng</w:t>
            </w:r>
          </w:p>
        </w:tc>
        <w:tc>
          <w:tcPr>
            <w:tcW w:w="980" w:type="dxa"/>
            <w:tcBorders>
              <w:top w:val="nil"/>
              <w:left w:val="nil"/>
              <w:bottom w:val="single" w:sz="4" w:space="0" w:color="auto"/>
              <w:right w:val="single" w:sz="4" w:space="0" w:color="auto"/>
            </w:tcBorders>
            <w:shd w:val="clear" w:color="auto" w:fill="auto"/>
            <w:vAlign w:val="center"/>
            <w:hideMark/>
          </w:tcPr>
          <w:p w14:paraId="346D03D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5538402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6A018F66"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tại Thông tư số </w:t>
            </w:r>
            <w:r w:rsidRPr="001C124C">
              <w:rPr>
                <w:rFonts w:eastAsia="Times New Roman" w:cs="Times New Roman"/>
                <w:sz w:val="24"/>
                <w:szCs w:val="24"/>
              </w:rPr>
              <w:lastRenderedPageBreak/>
              <w:t>23/2018/TT-BLĐTBXH đã cho phép các cơ sở giáo dục nghề nghiệp được ứng dụng công nghệ thông tin trong xây dựng, quản lý, sử dụng hồ sơ, sổ sách, biểu mẫu điện tử nhưng phải được lưu trữ, quản lý và hệ thống biểu mẫu, sổ sách quản lý đào tạo phải có đủ loại biểu mẫu, đầu đủ các thông tin quản lý theo quy định. Nếu vi phạm thì bị xử lý theo quy định của pháp luật.</w:t>
            </w:r>
          </w:p>
        </w:tc>
      </w:tr>
      <w:tr w:rsidR="008F10F3" w:rsidRPr="001C124C" w14:paraId="4B61E79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8CB25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17</w:t>
            </w:r>
          </w:p>
        </w:tc>
        <w:tc>
          <w:tcPr>
            <w:tcW w:w="520" w:type="dxa"/>
            <w:tcBorders>
              <w:top w:val="nil"/>
              <w:left w:val="nil"/>
              <w:bottom w:val="single" w:sz="4" w:space="0" w:color="auto"/>
              <w:right w:val="single" w:sz="4" w:space="0" w:color="auto"/>
            </w:tcBorders>
            <w:shd w:val="clear" w:color="auto" w:fill="auto"/>
            <w:vAlign w:val="center"/>
            <w:hideMark/>
          </w:tcPr>
          <w:p w14:paraId="08A23AC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2B68EB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08E87FB" w14:textId="661504FE"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Trường hợp (1) không rõ khoảng thời gian 03 tháng được hiểu như thế nào? Là biểu mẫu, sổ sách quản lý của các cơ sở đào tạo mới thành lập dưới 03 tháng? Hay là chỉ chép không đầy đủ nội dung biểu mẫu đối với các hoạt động dưới 03 tháng? Đề nghị Ban soạn thảo quy định rõ khái niệm này;</w:t>
            </w:r>
            <w:r w:rsidRPr="001C124C">
              <w:rPr>
                <w:rFonts w:eastAsia="Times New Roman" w:cs="Times New Roman"/>
                <w:color w:val="000000"/>
                <w:sz w:val="24"/>
                <w:szCs w:val="24"/>
              </w:rPr>
              <w:br/>
              <w:t>Trường hợp (2): Cần phải loại trừ trường hợp (1) cho các hành vi vi phạm ở trường hợp (2), nếu không sẽ có tình trạng một hành vi vi phạm nhưng không biết áp dụng phạt tiền hay cảnh cáo</w:t>
            </w:r>
          </w:p>
        </w:tc>
        <w:tc>
          <w:tcPr>
            <w:tcW w:w="3260" w:type="dxa"/>
            <w:tcBorders>
              <w:top w:val="nil"/>
              <w:left w:val="nil"/>
              <w:bottom w:val="single" w:sz="4" w:space="0" w:color="auto"/>
              <w:right w:val="single" w:sz="4" w:space="0" w:color="auto"/>
            </w:tcBorders>
            <w:shd w:val="clear" w:color="auto" w:fill="auto"/>
            <w:vAlign w:val="center"/>
            <w:hideMark/>
          </w:tcPr>
          <w:p w14:paraId="37037F2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VCCI</w:t>
            </w:r>
          </w:p>
        </w:tc>
        <w:tc>
          <w:tcPr>
            <w:tcW w:w="980" w:type="dxa"/>
            <w:tcBorders>
              <w:top w:val="nil"/>
              <w:left w:val="nil"/>
              <w:bottom w:val="single" w:sz="4" w:space="0" w:color="auto"/>
              <w:right w:val="single" w:sz="4" w:space="0" w:color="auto"/>
            </w:tcBorders>
            <w:shd w:val="clear" w:color="auto" w:fill="auto"/>
            <w:vAlign w:val="center"/>
            <w:hideMark/>
          </w:tcPr>
          <w:p w14:paraId="1C32B6C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09A59B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1C718E0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các chương trình đào tạo giáo dục nghề nghiệp hiện nay gồm: Chương trình đào tạo cao đẳng, chương trình đào tạo trung cấp, chương trình đào tạo sơ cấp, chương trình đào tạo dưới 03 tháng và các chương trình đào tạo nghề nghiệp khác đã được quy định trong các văn bản quy phạm pháp luật về giáo dục nghề nghiệp. Các chương trình đào tạo giáo dục nghề nghiệp này có hệ thống biểu mẫu, sổ sách quản lý đào tạo tương ứng. </w:t>
            </w:r>
          </w:p>
        </w:tc>
      </w:tr>
      <w:tr w:rsidR="008F10F3" w:rsidRPr="001C124C" w14:paraId="4C697E2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5FDCE1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17</w:t>
            </w:r>
          </w:p>
        </w:tc>
        <w:tc>
          <w:tcPr>
            <w:tcW w:w="520" w:type="dxa"/>
            <w:tcBorders>
              <w:top w:val="nil"/>
              <w:left w:val="nil"/>
              <w:bottom w:val="single" w:sz="4" w:space="0" w:color="auto"/>
              <w:right w:val="single" w:sz="4" w:space="0" w:color="auto"/>
            </w:tcBorders>
            <w:shd w:val="clear" w:color="auto" w:fill="auto"/>
            <w:vAlign w:val="center"/>
            <w:hideMark/>
          </w:tcPr>
          <w:p w14:paraId="74D914F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70606D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4D407E08" w14:textId="3335FF65"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cân nhắc. Lý do: Hiện nay các văn bản quy phạm pháp luật không quy định cơ quan quản lý nhà nước cấp giấy chứng nhận đăng ký hoạt động đào tạo dưới 3 tháng mà chỉ có chính sách đào tạo theo một số đề án, dự án đào tạo, cụ thể là chính sách đào tạo theo Quyết định số 46/2015/QĐ-TTg ngày 28/9/2015 của Thủ tướng Chính phủ quy định về chính sách hỗ trợ đào tạo trình độ sơ </w:t>
            </w:r>
            <w:r w:rsidRPr="001C124C">
              <w:rPr>
                <w:rFonts w:eastAsia="Times New Roman" w:cs="Times New Roman"/>
                <w:color w:val="000000"/>
                <w:sz w:val="24"/>
                <w:szCs w:val="24"/>
              </w:rPr>
              <w:lastRenderedPageBreak/>
              <w:t>cấp, đào tạo dưới 3 tháng. Do đó việc giải ngân theo chính sách đã được ràng buộc đầy đủ các loại minh chứng giấy tờ</w:t>
            </w:r>
          </w:p>
        </w:tc>
        <w:tc>
          <w:tcPr>
            <w:tcW w:w="3260" w:type="dxa"/>
            <w:tcBorders>
              <w:top w:val="nil"/>
              <w:left w:val="nil"/>
              <w:bottom w:val="single" w:sz="4" w:space="0" w:color="auto"/>
              <w:right w:val="single" w:sz="4" w:space="0" w:color="auto"/>
            </w:tcBorders>
            <w:shd w:val="clear" w:color="auto" w:fill="auto"/>
            <w:vAlign w:val="center"/>
            <w:hideMark/>
          </w:tcPr>
          <w:p w14:paraId="3E2FC74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Sở LĐTBXH tỉnh Bình Dương</w:t>
            </w:r>
          </w:p>
        </w:tc>
        <w:tc>
          <w:tcPr>
            <w:tcW w:w="980" w:type="dxa"/>
            <w:tcBorders>
              <w:top w:val="nil"/>
              <w:left w:val="nil"/>
              <w:bottom w:val="single" w:sz="4" w:space="0" w:color="auto"/>
              <w:right w:val="single" w:sz="4" w:space="0" w:color="auto"/>
            </w:tcBorders>
            <w:shd w:val="clear" w:color="auto" w:fill="auto"/>
            <w:vAlign w:val="center"/>
            <w:hideMark/>
          </w:tcPr>
          <w:p w14:paraId="49FCEED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763BE9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1892A24F"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các chương trình đào tạo giáo dục nghề nghiệp không thuộc trường hợp phải cấp giấy chứng nhận ĐKHĐ GDNN thì các cơ sở tổ chức đào tạo vẫn phải đảm bảo có đủ điều kiện tổ chức hoạt động theo quy định, thực hiện tuyển sinh, tổ chức đào tạo, kiểm tra, cấp chứng chỉ, sử dụng biểu mẫu, sổ sách quản lý đào tạo </w:t>
            </w:r>
            <w:r w:rsidRPr="001C124C">
              <w:rPr>
                <w:rFonts w:eastAsia="Times New Roman" w:cs="Times New Roman"/>
                <w:sz w:val="24"/>
                <w:szCs w:val="24"/>
              </w:rPr>
              <w:lastRenderedPageBreak/>
              <w:t>theo quy định. Nếu vi phạm phải có chế tài xử lý tương ứng.</w:t>
            </w:r>
          </w:p>
        </w:tc>
      </w:tr>
      <w:tr w:rsidR="008F10F3" w:rsidRPr="001C124C" w14:paraId="20AC2D7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61A572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17</w:t>
            </w:r>
          </w:p>
        </w:tc>
        <w:tc>
          <w:tcPr>
            <w:tcW w:w="520" w:type="dxa"/>
            <w:tcBorders>
              <w:top w:val="nil"/>
              <w:left w:val="nil"/>
              <w:bottom w:val="single" w:sz="4" w:space="0" w:color="auto"/>
              <w:right w:val="single" w:sz="4" w:space="0" w:color="auto"/>
            </w:tcBorders>
            <w:shd w:val="clear" w:color="auto" w:fill="auto"/>
            <w:vAlign w:val="center"/>
            <w:hideMark/>
          </w:tcPr>
          <w:p w14:paraId="3B8DF54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50070ED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9D11F7A" w14:textId="3993A06E"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xem lại mức phạt tiền quá cao so với mức độ của hành vi vi phạm</w:t>
            </w:r>
          </w:p>
        </w:tc>
        <w:tc>
          <w:tcPr>
            <w:tcW w:w="3260" w:type="dxa"/>
            <w:tcBorders>
              <w:top w:val="nil"/>
              <w:left w:val="nil"/>
              <w:bottom w:val="single" w:sz="4" w:space="0" w:color="auto"/>
              <w:right w:val="single" w:sz="4" w:space="0" w:color="auto"/>
            </w:tcBorders>
            <w:shd w:val="clear" w:color="auto" w:fill="auto"/>
            <w:vAlign w:val="center"/>
            <w:hideMark/>
          </w:tcPr>
          <w:p w14:paraId="26B16F3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0003D63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2E3EAC6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3569389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để nâng cao ý thức, trách nhiệm và để đảm bảo đủ sức răn đe đối với tổ chức, cá nhân vi phạm. Đồng thời, để đảm bảo thống nhất mức xử phạt theo mức độ vi phạm hành chính trong Nghị định xử phạt vi phạm hành chính trong lĩnh vực giáo dục.</w:t>
            </w:r>
          </w:p>
        </w:tc>
      </w:tr>
      <w:tr w:rsidR="008F10F3" w:rsidRPr="001C124C" w14:paraId="3A74582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858158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17</w:t>
            </w:r>
          </w:p>
        </w:tc>
        <w:tc>
          <w:tcPr>
            <w:tcW w:w="520" w:type="dxa"/>
            <w:tcBorders>
              <w:top w:val="nil"/>
              <w:left w:val="nil"/>
              <w:bottom w:val="single" w:sz="4" w:space="0" w:color="auto"/>
              <w:right w:val="single" w:sz="4" w:space="0" w:color="auto"/>
            </w:tcBorders>
            <w:shd w:val="clear" w:color="auto" w:fill="auto"/>
            <w:vAlign w:val="center"/>
            <w:hideMark/>
          </w:tcPr>
          <w:p w14:paraId="363EAED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1DC63CE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91C5398"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đổi tên khoản: Có 02 khoản 5</w:t>
            </w:r>
          </w:p>
        </w:tc>
        <w:tc>
          <w:tcPr>
            <w:tcW w:w="3260" w:type="dxa"/>
            <w:tcBorders>
              <w:top w:val="nil"/>
              <w:left w:val="nil"/>
              <w:bottom w:val="single" w:sz="4" w:space="0" w:color="auto"/>
              <w:right w:val="single" w:sz="4" w:space="0" w:color="auto"/>
            </w:tcBorders>
            <w:shd w:val="clear" w:color="auto" w:fill="auto"/>
            <w:vAlign w:val="center"/>
            <w:hideMark/>
          </w:tcPr>
          <w:p w14:paraId="2EBFE5F5" w14:textId="68E344E6"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Quảng Trị</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Bắc Ninh</w:t>
            </w:r>
            <w:r>
              <w:rPr>
                <w:rFonts w:eastAsia="Times New Roman" w:cs="Times New Roman"/>
                <w:color w:val="000000"/>
                <w:sz w:val="24"/>
                <w:szCs w:val="24"/>
              </w:rPr>
              <w:t xml:space="preserve">; </w:t>
            </w:r>
            <w:r w:rsidRPr="001C124C">
              <w:rPr>
                <w:rFonts w:eastAsia="Times New Roman" w:cs="Times New Roman"/>
                <w:color w:val="000000"/>
                <w:sz w:val="24"/>
                <w:szCs w:val="24"/>
              </w:rPr>
              <w:t>UBND tỉnh Kon Tum</w:t>
            </w:r>
            <w:r>
              <w:rPr>
                <w:rFonts w:eastAsia="Times New Roman" w:cs="Times New Roman"/>
                <w:color w:val="000000"/>
                <w:sz w:val="24"/>
                <w:szCs w:val="24"/>
              </w:rPr>
              <w:t xml:space="preserve">; </w:t>
            </w:r>
            <w:r w:rsidRPr="001C124C">
              <w:rPr>
                <w:rFonts w:eastAsia="Times New Roman" w:cs="Times New Roman"/>
                <w:color w:val="000000"/>
                <w:sz w:val="24"/>
                <w:szCs w:val="24"/>
              </w:rPr>
              <w:t xml:space="preserve">Trường CĐ Cơ điện xây dựng Bắc </w:t>
            </w:r>
            <w:r>
              <w:rPr>
                <w:rFonts w:eastAsia="Times New Roman" w:cs="Times New Roman"/>
                <w:color w:val="000000"/>
                <w:sz w:val="24"/>
                <w:szCs w:val="24"/>
              </w:rPr>
              <w:t>N</w:t>
            </w:r>
            <w:r w:rsidRPr="001C124C">
              <w:rPr>
                <w:rFonts w:eastAsia="Times New Roman" w:cs="Times New Roman"/>
                <w:color w:val="000000"/>
                <w:sz w:val="24"/>
                <w:szCs w:val="24"/>
              </w:rPr>
              <w:t>inh</w:t>
            </w:r>
            <w:r>
              <w:rPr>
                <w:rFonts w:eastAsia="Times New Roman" w:cs="Times New Roman"/>
                <w:color w:val="000000"/>
                <w:sz w:val="24"/>
                <w:szCs w:val="24"/>
              </w:rPr>
              <w:t xml:space="preserve">; </w:t>
            </w:r>
            <w:r w:rsidRPr="001C124C">
              <w:rPr>
                <w:rFonts w:eastAsia="Times New Roman" w:cs="Times New Roman"/>
                <w:color w:val="000000"/>
                <w:sz w:val="24"/>
                <w:szCs w:val="24"/>
              </w:rPr>
              <w:t>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12E5A58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F0BBE0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085DCCC"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14B643F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C67769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18</w:t>
            </w:r>
          </w:p>
        </w:tc>
        <w:tc>
          <w:tcPr>
            <w:tcW w:w="520" w:type="dxa"/>
            <w:tcBorders>
              <w:top w:val="nil"/>
              <w:left w:val="nil"/>
              <w:bottom w:val="single" w:sz="4" w:space="0" w:color="auto"/>
              <w:right w:val="single" w:sz="4" w:space="0" w:color="auto"/>
            </w:tcBorders>
            <w:shd w:val="clear" w:color="auto" w:fill="auto"/>
            <w:vAlign w:val="center"/>
            <w:hideMark/>
          </w:tcPr>
          <w:p w14:paraId="483C3F5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w:t>
            </w:r>
          </w:p>
        </w:tc>
        <w:tc>
          <w:tcPr>
            <w:tcW w:w="506" w:type="dxa"/>
            <w:tcBorders>
              <w:top w:val="nil"/>
              <w:left w:val="nil"/>
              <w:bottom w:val="single" w:sz="4" w:space="0" w:color="auto"/>
              <w:right w:val="single" w:sz="4" w:space="0" w:color="auto"/>
            </w:tcBorders>
            <w:shd w:val="clear" w:color="auto" w:fill="auto"/>
            <w:vAlign w:val="center"/>
            <w:hideMark/>
          </w:tcPr>
          <w:p w14:paraId="4A56BBF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7C756730" w14:textId="6F7E7486"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Nên quy định số lần và mức độ vi phạm đến mức phải áp dụng biện pháp xử phạt “trục xuất” đối với cá nhân là người nước ngoài có hành vi vi phạm hành chính trong lĩnh vực giáo dục nghề nghiệp tại Việt Nam</w:t>
            </w:r>
          </w:p>
        </w:tc>
        <w:tc>
          <w:tcPr>
            <w:tcW w:w="3260" w:type="dxa"/>
            <w:tcBorders>
              <w:top w:val="nil"/>
              <w:left w:val="nil"/>
              <w:bottom w:val="single" w:sz="4" w:space="0" w:color="auto"/>
              <w:right w:val="single" w:sz="4" w:space="0" w:color="auto"/>
            </w:tcBorders>
            <w:shd w:val="clear" w:color="auto" w:fill="auto"/>
            <w:vAlign w:val="center"/>
            <w:hideMark/>
          </w:tcPr>
          <w:p w14:paraId="3F049DB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2F224F8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525147F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13433789"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hành vi vi phạm quy định tại điểm a khoản 3 Điều 18 là hành vi vi phạm nghiêm trọng của người nước ngoài trên lãnh thổ Việt Nam, hành vi này cần phải có biện pháp ngăn chặn kịp thời để không tiếp tục vi phạm gây hậu quả và ảnh hưởng xấu đến trật tự, an toàn xã hội.</w:t>
            </w:r>
          </w:p>
        </w:tc>
      </w:tr>
      <w:tr w:rsidR="008F10F3" w:rsidRPr="001C124C" w14:paraId="28606470"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59E8E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18</w:t>
            </w:r>
          </w:p>
        </w:tc>
        <w:tc>
          <w:tcPr>
            <w:tcW w:w="520" w:type="dxa"/>
            <w:tcBorders>
              <w:top w:val="nil"/>
              <w:left w:val="nil"/>
              <w:bottom w:val="single" w:sz="4" w:space="0" w:color="auto"/>
              <w:right w:val="single" w:sz="4" w:space="0" w:color="auto"/>
            </w:tcBorders>
            <w:shd w:val="clear" w:color="auto" w:fill="auto"/>
            <w:vAlign w:val="center"/>
            <w:hideMark/>
          </w:tcPr>
          <w:p w14:paraId="2748595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1D97D7F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6543E5A8"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Chưa quy định cụ thể nộp lại số lợi bất hợp pháp cho cơ quan, tổ chức, cá nhân nào</w:t>
            </w:r>
          </w:p>
        </w:tc>
        <w:tc>
          <w:tcPr>
            <w:tcW w:w="3260" w:type="dxa"/>
            <w:tcBorders>
              <w:top w:val="nil"/>
              <w:left w:val="nil"/>
              <w:bottom w:val="single" w:sz="4" w:space="0" w:color="auto"/>
              <w:right w:val="single" w:sz="4" w:space="0" w:color="auto"/>
            </w:tcBorders>
            <w:shd w:val="clear" w:color="auto" w:fill="auto"/>
            <w:vAlign w:val="center"/>
            <w:hideMark/>
          </w:tcPr>
          <w:p w14:paraId="78CE453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Lào Cai</w:t>
            </w:r>
          </w:p>
        </w:tc>
        <w:tc>
          <w:tcPr>
            <w:tcW w:w="980" w:type="dxa"/>
            <w:tcBorders>
              <w:top w:val="nil"/>
              <w:left w:val="nil"/>
              <w:bottom w:val="single" w:sz="4" w:space="0" w:color="auto"/>
              <w:right w:val="single" w:sz="4" w:space="0" w:color="auto"/>
            </w:tcBorders>
            <w:shd w:val="clear" w:color="auto" w:fill="auto"/>
            <w:vAlign w:val="center"/>
            <w:hideMark/>
          </w:tcPr>
          <w:p w14:paraId="1C41E0A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654AE8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9B74F0D"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trong dự thảo Nghị định.</w:t>
            </w:r>
          </w:p>
        </w:tc>
      </w:tr>
      <w:tr w:rsidR="008F10F3" w:rsidRPr="001C124C" w14:paraId="21A443A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F9F7C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19</w:t>
            </w:r>
          </w:p>
        </w:tc>
        <w:tc>
          <w:tcPr>
            <w:tcW w:w="520" w:type="dxa"/>
            <w:tcBorders>
              <w:top w:val="nil"/>
              <w:left w:val="nil"/>
              <w:bottom w:val="single" w:sz="4" w:space="0" w:color="auto"/>
              <w:right w:val="single" w:sz="4" w:space="0" w:color="auto"/>
            </w:tcBorders>
            <w:shd w:val="clear" w:color="auto" w:fill="auto"/>
            <w:vAlign w:val="center"/>
            <w:hideMark/>
          </w:tcPr>
          <w:p w14:paraId="54A4488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3D7ED00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44FED7AF"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“Buộc hoàn trả” bằng “Buộc bồi thường”. nghiên cứu bổ sung Mức đền bù các khoản họ đã đóng trong quá trình học, về thiệt hại thời gian, mất việc làm…?</w:t>
            </w:r>
          </w:p>
        </w:tc>
        <w:tc>
          <w:tcPr>
            <w:tcW w:w="3260" w:type="dxa"/>
            <w:tcBorders>
              <w:top w:val="nil"/>
              <w:left w:val="nil"/>
              <w:bottom w:val="single" w:sz="4" w:space="0" w:color="auto"/>
              <w:right w:val="single" w:sz="4" w:space="0" w:color="auto"/>
            </w:tcBorders>
            <w:shd w:val="clear" w:color="auto" w:fill="auto"/>
            <w:vAlign w:val="center"/>
            <w:hideMark/>
          </w:tcPr>
          <w:p w14:paraId="7FA5312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7F5CC56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250D8E2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14126B1F"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biện pháp khắc phục hậu quả chỉ quy định bắt buộc tổ chức, cá nhân có trách nhiệm phải hoàn trả toàn bộ các </w:t>
            </w:r>
            <w:r w:rsidRPr="001C124C">
              <w:rPr>
                <w:rFonts w:eastAsia="Times New Roman" w:cs="Times New Roman"/>
                <w:sz w:val="24"/>
                <w:szCs w:val="24"/>
              </w:rPr>
              <w:lastRenderedPageBreak/>
              <w:t>khoản đã thu do hành vi vi phạm tại khoản 3 Điều này gây nên. Còn việc bồi thường liên quan đến thiệt hại về thời gian, mất việc làm sẽ thực hiện theo quy định của pháp luật về dân sự, không quy định tại Nghị định này.</w:t>
            </w:r>
          </w:p>
        </w:tc>
      </w:tr>
      <w:tr w:rsidR="008F10F3" w:rsidRPr="001C124C" w14:paraId="29C8C38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C42AC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20</w:t>
            </w:r>
          </w:p>
        </w:tc>
        <w:tc>
          <w:tcPr>
            <w:tcW w:w="520" w:type="dxa"/>
            <w:tcBorders>
              <w:top w:val="nil"/>
              <w:left w:val="nil"/>
              <w:bottom w:val="single" w:sz="4" w:space="0" w:color="auto"/>
              <w:right w:val="single" w:sz="4" w:space="0" w:color="auto"/>
            </w:tcBorders>
            <w:shd w:val="clear" w:color="auto" w:fill="auto"/>
            <w:vAlign w:val="center"/>
            <w:hideMark/>
          </w:tcPr>
          <w:p w14:paraId="41A99DE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231ACA8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55D89EAB"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Xử phạt vi phạm hành chính đối với hành vi này là chưa phù hợp, vì pháp luật dân sự sẽ điều chỉnh các hành vi này. Đề nghị Ban soạn thảo bỏ quy định "ký hợp đồng không bảo đảm nội dung, nguyên tắc theo quy định" tại điểm này</w:t>
            </w:r>
          </w:p>
        </w:tc>
        <w:tc>
          <w:tcPr>
            <w:tcW w:w="3260" w:type="dxa"/>
            <w:tcBorders>
              <w:top w:val="nil"/>
              <w:left w:val="nil"/>
              <w:bottom w:val="single" w:sz="4" w:space="0" w:color="auto"/>
              <w:right w:val="single" w:sz="4" w:space="0" w:color="auto"/>
            </w:tcBorders>
            <w:shd w:val="clear" w:color="auto" w:fill="auto"/>
            <w:vAlign w:val="center"/>
            <w:hideMark/>
          </w:tcPr>
          <w:p w14:paraId="724BE91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VCCI</w:t>
            </w:r>
          </w:p>
        </w:tc>
        <w:tc>
          <w:tcPr>
            <w:tcW w:w="980" w:type="dxa"/>
            <w:tcBorders>
              <w:top w:val="nil"/>
              <w:left w:val="nil"/>
              <w:bottom w:val="single" w:sz="4" w:space="0" w:color="auto"/>
              <w:right w:val="single" w:sz="4" w:space="0" w:color="auto"/>
            </w:tcBorders>
            <w:shd w:val="clear" w:color="auto" w:fill="auto"/>
            <w:vAlign w:val="center"/>
            <w:hideMark/>
          </w:tcPr>
          <w:p w14:paraId="653A624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BD879B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AC10425"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giữ nguyên như dự thảo Nghị định để đảm bảo phù hợp với nội dung quy định tại Nghị định số 86/2021/NĐ-CP, thống nhất với quy định tại Nghị định quy định xử phạt vi phạm hành chính trong lĩnh vực giáo dục.</w:t>
            </w:r>
          </w:p>
        </w:tc>
      </w:tr>
      <w:tr w:rsidR="008F10F3" w:rsidRPr="001C124C" w14:paraId="7993F4D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02D65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20</w:t>
            </w:r>
          </w:p>
        </w:tc>
        <w:tc>
          <w:tcPr>
            <w:tcW w:w="520" w:type="dxa"/>
            <w:tcBorders>
              <w:top w:val="nil"/>
              <w:left w:val="nil"/>
              <w:bottom w:val="single" w:sz="4" w:space="0" w:color="auto"/>
              <w:right w:val="single" w:sz="4" w:space="0" w:color="auto"/>
            </w:tcBorders>
            <w:shd w:val="clear" w:color="auto" w:fill="auto"/>
            <w:vAlign w:val="center"/>
            <w:hideMark/>
          </w:tcPr>
          <w:p w14:paraId="05E55A1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4ABEDF3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785B179" w14:textId="61492D5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lại thứ tự các điểm cho đúng</w:t>
            </w:r>
          </w:p>
        </w:tc>
        <w:tc>
          <w:tcPr>
            <w:tcW w:w="3260" w:type="dxa"/>
            <w:tcBorders>
              <w:top w:val="nil"/>
              <w:left w:val="nil"/>
              <w:bottom w:val="single" w:sz="4" w:space="0" w:color="auto"/>
              <w:right w:val="single" w:sz="4" w:space="0" w:color="auto"/>
            </w:tcBorders>
            <w:shd w:val="clear" w:color="auto" w:fill="auto"/>
            <w:vAlign w:val="center"/>
            <w:hideMark/>
          </w:tcPr>
          <w:p w14:paraId="7EF631CA" w14:textId="1EDBE64E"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Ninh Bình</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Đắk Lắk</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Bắc Ninh</w:t>
            </w:r>
            <w:r>
              <w:rPr>
                <w:rFonts w:eastAsia="Times New Roman" w:cs="Times New Roman"/>
                <w:color w:val="000000"/>
                <w:sz w:val="24"/>
                <w:szCs w:val="24"/>
              </w:rPr>
              <w:t xml:space="preserve">; </w:t>
            </w:r>
            <w:r w:rsidRPr="001C124C">
              <w:rPr>
                <w:rFonts w:eastAsia="Times New Roman" w:cs="Times New Roman"/>
                <w:color w:val="000000"/>
                <w:sz w:val="24"/>
                <w:szCs w:val="24"/>
              </w:rPr>
              <w:t>UBND tỉnh Kon Tum</w:t>
            </w:r>
            <w:r>
              <w:rPr>
                <w:rFonts w:eastAsia="Times New Roman" w:cs="Times New Roman"/>
                <w:color w:val="000000"/>
                <w:sz w:val="24"/>
                <w:szCs w:val="24"/>
              </w:rPr>
              <w:t xml:space="preserve">; </w:t>
            </w:r>
            <w:r w:rsidRPr="001C124C">
              <w:rPr>
                <w:rFonts w:eastAsia="Times New Roman" w:cs="Times New Roman"/>
                <w:color w:val="000000"/>
                <w:sz w:val="24"/>
                <w:szCs w:val="24"/>
              </w:rPr>
              <w:t>UBND tỉnh Cao Bằng</w:t>
            </w:r>
            <w:r>
              <w:rPr>
                <w:rFonts w:eastAsia="Times New Roman" w:cs="Times New Roman"/>
                <w:color w:val="000000"/>
                <w:sz w:val="24"/>
                <w:szCs w:val="24"/>
              </w:rPr>
              <w:t xml:space="preserve">; </w:t>
            </w:r>
            <w:r w:rsidRPr="001C124C">
              <w:rPr>
                <w:rFonts w:eastAsia="Times New Roman" w:cs="Times New Roman"/>
                <w:color w:val="000000"/>
                <w:sz w:val="24"/>
                <w:szCs w:val="24"/>
              </w:rPr>
              <w:t>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45E1137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6B554A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57EB93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647B56F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C253DC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20</w:t>
            </w:r>
          </w:p>
        </w:tc>
        <w:tc>
          <w:tcPr>
            <w:tcW w:w="520" w:type="dxa"/>
            <w:tcBorders>
              <w:top w:val="nil"/>
              <w:left w:val="nil"/>
              <w:bottom w:val="single" w:sz="4" w:space="0" w:color="auto"/>
              <w:right w:val="single" w:sz="4" w:space="0" w:color="auto"/>
            </w:tcBorders>
            <w:shd w:val="clear" w:color="auto" w:fill="auto"/>
            <w:vAlign w:val="center"/>
            <w:hideMark/>
          </w:tcPr>
          <w:p w14:paraId="7BC04C1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1B34FDA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5AF3D917" w14:textId="4F5D5BC4"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Chưa quy định cụ thể việc nộp lại số lợi bất hợp pháp cho cơ quan, tổ chức, cá nhân nào</w:t>
            </w:r>
          </w:p>
        </w:tc>
        <w:tc>
          <w:tcPr>
            <w:tcW w:w="3260" w:type="dxa"/>
            <w:tcBorders>
              <w:top w:val="nil"/>
              <w:left w:val="nil"/>
              <w:bottom w:val="single" w:sz="4" w:space="0" w:color="auto"/>
              <w:right w:val="single" w:sz="4" w:space="0" w:color="auto"/>
            </w:tcBorders>
            <w:shd w:val="clear" w:color="auto" w:fill="auto"/>
            <w:vAlign w:val="center"/>
            <w:hideMark/>
          </w:tcPr>
          <w:p w14:paraId="57DC36F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Lào Cai</w:t>
            </w:r>
          </w:p>
        </w:tc>
        <w:tc>
          <w:tcPr>
            <w:tcW w:w="980" w:type="dxa"/>
            <w:tcBorders>
              <w:top w:val="nil"/>
              <w:left w:val="nil"/>
              <w:bottom w:val="single" w:sz="4" w:space="0" w:color="auto"/>
              <w:right w:val="single" w:sz="4" w:space="0" w:color="auto"/>
            </w:tcBorders>
            <w:shd w:val="clear" w:color="auto" w:fill="auto"/>
            <w:vAlign w:val="center"/>
            <w:hideMark/>
          </w:tcPr>
          <w:p w14:paraId="3636C73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E84E55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B5E1C9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0971758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C4560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22</w:t>
            </w:r>
          </w:p>
        </w:tc>
        <w:tc>
          <w:tcPr>
            <w:tcW w:w="520" w:type="dxa"/>
            <w:tcBorders>
              <w:top w:val="nil"/>
              <w:left w:val="nil"/>
              <w:bottom w:val="single" w:sz="4" w:space="0" w:color="auto"/>
              <w:right w:val="single" w:sz="4" w:space="0" w:color="auto"/>
            </w:tcBorders>
            <w:shd w:val="clear" w:color="auto" w:fill="auto"/>
            <w:vAlign w:val="center"/>
            <w:hideMark/>
          </w:tcPr>
          <w:p w14:paraId="09249CD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CA19F3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F66339C"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Thiếu khoản 9 (tên khoản)</w:t>
            </w:r>
          </w:p>
        </w:tc>
        <w:tc>
          <w:tcPr>
            <w:tcW w:w="3260" w:type="dxa"/>
            <w:tcBorders>
              <w:top w:val="nil"/>
              <w:left w:val="nil"/>
              <w:bottom w:val="single" w:sz="4" w:space="0" w:color="auto"/>
              <w:right w:val="single" w:sz="4" w:space="0" w:color="auto"/>
            </w:tcBorders>
            <w:shd w:val="clear" w:color="auto" w:fill="auto"/>
            <w:vAlign w:val="center"/>
            <w:hideMark/>
          </w:tcPr>
          <w:p w14:paraId="4ED6C2B6" w14:textId="6C983DCA"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Bắc Ninh;</w:t>
            </w:r>
            <w:r w:rsidRPr="001C124C">
              <w:rPr>
                <w:rFonts w:eastAsia="Times New Roman" w:cs="Times New Roman"/>
                <w:color w:val="000000"/>
                <w:sz w:val="24"/>
                <w:szCs w:val="24"/>
              </w:rPr>
              <w:br/>
              <w:t>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1FF88E3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D73D1F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F4B5E66"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trong dự thảo Nghị định.</w:t>
            </w:r>
          </w:p>
        </w:tc>
      </w:tr>
      <w:tr w:rsidR="008F10F3" w:rsidRPr="001C124C" w14:paraId="3B69EFE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0B77DD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22</w:t>
            </w:r>
          </w:p>
        </w:tc>
        <w:tc>
          <w:tcPr>
            <w:tcW w:w="520" w:type="dxa"/>
            <w:tcBorders>
              <w:top w:val="nil"/>
              <w:left w:val="nil"/>
              <w:bottom w:val="single" w:sz="4" w:space="0" w:color="auto"/>
              <w:right w:val="single" w:sz="4" w:space="0" w:color="auto"/>
            </w:tcBorders>
            <w:shd w:val="clear" w:color="auto" w:fill="auto"/>
            <w:vAlign w:val="center"/>
            <w:hideMark/>
          </w:tcPr>
          <w:p w14:paraId="7A64406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306B2C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i</w:t>
            </w:r>
          </w:p>
        </w:tc>
        <w:tc>
          <w:tcPr>
            <w:tcW w:w="4564" w:type="dxa"/>
            <w:tcBorders>
              <w:top w:val="nil"/>
              <w:left w:val="nil"/>
              <w:bottom w:val="single" w:sz="4" w:space="0" w:color="auto"/>
              <w:right w:val="single" w:sz="4" w:space="0" w:color="auto"/>
            </w:tcBorders>
            <w:shd w:val="clear" w:color="auto" w:fill="auto"/>
            <w:vAlign w:val="center"/>
            <w:hideMark/>
          </w:tcPr>
          <w:p w14:paraId="6306ACDA"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thành "In phôi văn bằng, chứng chỉ có nội dung và mẫu không đúng quy định"</w:t>
            </w:r>
          </w:p>
        </w:tc>
        <w:tc>
          <w:tcPr>
            <w:tcW w:w="3260" w:type="dxa"/>
            <w:tcBorders>
              <w:top w:val="nil"/>
              <w:left w:val="nil"/>
              <w:bottom w:val="single" w:sz="4" w:space="0" w:color="auto"/>
              <w:right w:val="single" w:sz="4" w:space="0" w:color="auto"/>
            </w:tcBorders>
            <w:shd w:val="clear" w:color="auto" w:fill="auto"/>
            <w:vAlign w:val="center"/>
            <w:hideMark/>
          </w:tcPr>
          <w:p w14:paraId="1222189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Hải Phòng</w:t>
            </w:r>
          </w:p>
        </w:tc>
        <w:tc>
          <w:tcPr>
            <w:tcW w:w="980" w:type="dxa"/>
            <w:tcBorders>
              <w:top w:val="nil"/>
              <w:left w:val="nil"/>
              <w:bottom w:val="single" w:sz="4" w:space="0" w:color="auto"/>
              <w:right w:val="single" w:sz="4" w:space="0" w:color="auto"/>
            </w:tcBorders>
            <w:shd w:val="clear" w:color="auto" w:fill="auto"/>
            <w:vAlign w:val="center"/>
            <w:hideMark/>
          </w:tcPr>
          <w:p w14:paraId="41151F5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25FE39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3ABA87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trong dự thảo Nghị định.</w:t>
            </w:r>
          </w:p>
        </w:tc>
      </w:tr>
      <w:tr w:rsidR="008F10F3" w:rsidRPr="001C124C" w14:paraId="6B1160D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A2596F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22</w:t>
            </w:r>
          </w:p>
        </w:tc>
        <w:tc>
          <w:tcPr>
            <w:tcW w:w="520" w:type="dxa"/>
            <w:tcBorders>
              <w:top w:val="nil"/>
              <w:left w:val="nil"/>
              <w:bottom w:val="single" w:sz="4" w:space="0" w:color="auto"/>
              <w:right w:val="single" w:sz="4" w:space="0" w:color="auto"/>
            </w:tcBorders>
            <w:shd w:val="clear" w:color="auto" w:fill="auto"/>
            <w:vAlign w:val="center"/>
            <w:hideMark/>
          </w:tcPr>
          <w:p w14:paraId="3F1D22A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06" w:type="dxa"/>
            <w:tcBorders>
              <w:top w:val="nil"/>
              <w:left w:val="nil"/>
              <w:bottom w:val="single" w:sz="4" w:space="0" w:color="auto"/>
              <w:right w:val="single" w:sz="4" w:space="0" w:color="auto"/>
            </w:tcBorders>
            <w:shd w:val="clear" w:color="auto" w:fill="auto"/>
            <w:vAlign w:val="center"/>
            <w:hideMark/>
          </w:tcPr>
          <w:p w14:paraId="5BC623F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5B5FDF9A"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điểm này</w:t>
            </w:r>
          </w:p>
        </w:tc>
        <w:tc>
          <w:tcPr>
            <w:tcW w:w="3260" w:type="dxa"/>
            <w:tcBorders>
              <w:top w:val="nil"/>
              <w:left w:val="nil"/>
              <w:bottom w:val="single" w:sz="4" w:space="0" w:color="auto"/>
              <w:right w:val="single" w:sz="4" w:space="0" w:color="auto"/>
            </w:tcBorders>
            <w:shd w:val="clear" w:color="auto" w:fill="auto"/>
            <w:vAlign w:val="center"/>
            <w:hideMark/>
          </w:tcPr>
          <w:p w14:paraId="0811FB5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Kinh tế kỹ thuật Bạc Liêu</w:t>
            </w:r>
          </w:p>
        </w:tc>
        <w:tc>
          <w:tcPr>
            <w:tcW w:w="980" w:type="dxa"/>
            <w:tcBorders>
              <w:top w:val="nil"/>
              <w:left w:val="nil"/>
              <w:bottom w:val="single" w:sz="4" w:space="0" w:color="auto"/>
              <w:right w:val="single" w:sz="4" w:space="0" w:color="auto"/>
            </w:tcBorders>
            <w:shd w:val="clear" w:color="auto" w:fill="auto"/>
            <w:vAlign w:val="center"/>
            <w:hideMark/>
          </w:tcPr>
          <w:p w14:paraId="34E46E7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A6E524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557241E"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293F098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BC54E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22</w:t>
            </w:r>
          </w:p>
        </w:tc>
        <w:tc>
          <w:tcPr>
            <w:tcW w:w="520" w:type="dxa"/>
            <w:tcBorders>
              <w:top w:val="nil"/>
              <w:left w:val="nil"/>
              <w:bottom w:val="single" w:sz="4" w:space="0" w:color="auto"/>
              <w:right w:val="single" w:sz="4" w:space="0" w:color="auto"/>
            </w:tcBorders>
            <w:shd w:val="clear" w:color="auto" w:fill="auto"/>
            <w:vAlign w:val="center"/>
            <w:hideMark/>
          </w:tcPr>
          <w:p w14:paraId="1811B1B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8</w:t>
            </w:r>
          </w:p>
        </w:tc>
        <w:tc>
          <w:tcPr>
            <w:tcW w:w="506" w:type="dxa"/>
            <w:tcBorders>
              <w:top w:val="nil"/>
              <w:left w:val="nil"/>
              <w:bottom w:val="single" w:sz="4" w:space="0" w:color="auto"/>
              <w:right w:val="single" w:sz="4" w:space="0" w:color="auto"/>
            </w:tcBorders>
            <w:shd w:val="clear" w:color="auto" w:fill="auto"/>
            <w:vAlign w:val="center"/>
            <w:hideMark/>
          </w:tcPr>
          <w:p w14:paraId="79DC12E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0ACEC639"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cụm từ "điểm a"</w:t>
            </w:r>
          </w:p>
        </w:tc>
        <w:tc>
          <w:tcPr>
            <w:tcW w:w="3260" w:type="dxa"/>
            <w:tcBorders>
              <w:top w:val="nil"/>
              <w:left w:val="nil"/>
              <w:bottom w:val="single" w:sz="4" w:space="0" w:color="auto"/>
              <w:right w:val="single" w:sz="4" w:space="0" w:color="auto"/>
            </w:tcBorders>
            <w:shd w:val="clear" w:color="auto" w:fill="auto"/>
            <w:vAlign w:val="center"/>
            <w:hideMark/>
          </w:tcPr>
          <w:p w14:paraId="39972E2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Hiệp hội các trường cao đẳng, trung cấp kinh tế - kỹ thuật (ATEC)</w:t>
            </w:r>
          </w:p>
        </w:tc>
        <w:tc>
          <w:tcPr>
            <w:tcW w:w="980" w:type="dxa"/>
            <w:tcBorders>
              <w:top w:val="nil"/>
              <w:left w:val="nil"/>
              <w:bottom w:val="single" w:sz="4" w:space="0" w:color="auto"/>
              <w:right w:val="single" w:sz="4" w:space="0" w:color="auto"/>
            </w:tcBorders>
            <w:shd w:val="clear" w:color="auto" w:fill="auto"/>
            <w:vAlign w:val="center"/>
            <w:hideMark/>
          </w:tcPr>
          <w:p w14:paraId="77D1956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E5CB1E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522F5DE"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5AE390A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25D95F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24</w:t>
            </w:r>
          </w:p>
        </w:tc>
        <w:tc>
          <w:tcPr>
            <w:tcW w:w="520" w:type="dxa"/>
            <w:tcBorders>
              <w:top w:val="nil"/>
              <w:left w:val="nil"/>
              <w:bottom w:val="single" w:sz="4" w:space="0" w:color="auto"/>
              <w:right w:val="single" w:sz="4" w:space="0" w:color="auto"/>
            </w:tcBorders>
            <w:shd w:val="clear" w:color="auto" w:fill="auto"/>
            <w:vAlign w:val="center"/>
            <w:hideMark/>
          </w:tcPr>
          <w:p w14:paraId="0B4F5D0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EB1B5A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0291CFA3"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xem lại mức phạt tiền quá cao so với mức độ của hành vi vi phạm. Ở đây cần phải đưa ra tiêu chí là vi phạm như thế nào, nếu theo dự thảo giảng dạy vượt quá 01 giờ chuẩn cũng bị phạt với mức phạt từ 10.000.000 đồng đến 20.000.000 đồng như trên thì không hợp lý</w:t>
            </w:r>
          </w:p>
        </w:tc>
        <w:tc>
          <w:tcPr>
            <w:tcW w:w="3260" w:type="dxa"/>
            <w:tcBorders>
              <w:top w:val="nil"/>
              <w:left w:val="nil"/>
              <w:bottom w:val="single" w:sz="4" w:space="0" w:color="auto"/>
              <w:right w:val="single" w:sz="4" w:space="0" w:color="auto"/>
            </w:tcBorders>
            <w:shd w:val="clear" w:color="auto" w:fill="auto"/>
            <w:vAlign w:val="center"/>
            <w:hideMark/>
          </w:tcPr>
          <w:p w14:paraId="2ED7544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Y Dược Phú Thọ</w:t>
            </w:r>
          </w:p>
        </w:tc>
        <w:tc>
          <w:tcPr>
            <w:tcW w:w="980" w:type="dxa"/>
            <w:tcBorders>
              <w:top w:val="nil"/>
              <w:left w:val="nil"/>
              <w:bottom w:val="single" w:sz="4" w:space="0" w:color="auto"/>
              <w:right w:val="single" w:sz="4" w:space="0" w:color="auto"/>
            </w:tcBorders>
            <w:shd w:val="clear" w:color="auto" w:fill="auto"/>
            <w:vAlign w:val="center"/>
            <w:hideMark/>
          </w:tcPr>
          <w:p w14:paraId="15C97DF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DF155F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E7C1FFA"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và chỉnh sửa trong dự thảo Nghị định: Chỉ quy định đối với hành vi vượt quá định mức giờ giảng theo quy định của pháp luật.</w:t>
            </w:r>
          </w:p>
        </w:tc>
      </w:tr>
      <w:tr w:rsidR="008F10F3" w:rsidRPr="001C124C" w14:paraId="532D7395"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731913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24</w:t>
            </w:r>
          </w:p>
        </w:tc>
        <w:tc>
          <w:tcPr>
            <w:tcW w:w="520" w:type="dxa"/>
            <w:tcBorders>
              <w:top w:val="nil"/>
              <w:left w:val="nil"/>
              <w:bottom w:val="single" w:sz="4" w:space="0" w:color="auto"/>
              <w:right w:val="single" w:sz="4" w:space="0" w:color="auto"/>
            </w:tcBorders>
            <w:shd w:val="clear" w:color="auto" w:fill="auto"/>
            <w:vAlign w:val="center"/>
            <w:hideMark/>
          </w:tcPr>
          <w:p w14:paraId="739DB5F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04599DC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7D0733E8"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chuyển lên Điều 19</w:t>
            </w:r>
          </w:p>
        </w:tc>
        <w:tc>
          <w:tcPr>
            <w:tcW w:w="3260" w:type="dxa"/>
            <w:tcBorders>
              <w:top w:val="nil"/>
              <w:left w:val="nil"/>
              <w:bottom w:val="single" w:sz="4" w:space="0" w:color="auto"/>
              <w:right w:val="single" w:sz="4" w:space="0" w:color="auto"/>
            </w:tcBorders>
            <w:shd w:val="clear" w:color="auto" w:fill="auto"/>
            <w:vAlign w:val="center"/>
            <w:hideMark/>
          </w:tcPr>
          <w:p w14:paraId="185F503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Luật Miền Nam</w:t>
            </w:r>
          </w:p>
        </w:tc>
        <w:tc>
          <w:tcPr>
            <w:tcW w:w="980" w:type="dxa"/>
            <w:tcBorders>
              <w:top w:val="nil"/>
              <w:left w:val="nil"/>
              <w:bottom w:val="single" w:sz="4" w:space="0" w:color="auto"/>
              <w:right w:val="single" w:sz="4" w:space="0" w:color="auto"/>
            </w:tcBorders>
            <w:shd w:val="clear" w:color="auto" w:fill="auto"/>
            <w:vAlign w:val="center"/>
            <w:hideMark/>
          </w:tcPr>
          <w:p w14:paraId="1B94BDB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343F2C1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68B259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để đảm bảo nội hàm của quy định phù hợp với tên gọi của Điều 19 và Điều 24.</w:t>
            </w:r>
          </w:p>
        </w:tc>
      </w:tr>
      <w:tr w:rsidR="008F10F3" w:rsidRPr="001C124C" w14:paraId="2D893AB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B80CA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24</w:t>
            </w:r>
          </w:p>
        </w:tc>
        <w:tc>
          <w:tcPr>
            <w:tcW w:w="520" w:type="dxa"/>
            <w:tcBorders>
              <w:top w:val="nil"/>
              <w:left w:val="nil"/>
              <w:bottom w:val="single" w:sz="4" w:space="0" w:color="auto"/>
              <w:right w:val="single" w:sz="4" w:space="0" w:color="auto"/>
            </w:tcBorders>
            <w:shd w:val="clear" w:color="auto" w:fill="auto"/>
            <w:vAlign w:val="center"/>
            <w:hideMark/>
          </w:tcPr>
          <w:p w14:paraId="5CC9F6E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4B11B10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00C1C486"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chuyển lên Điều 6</w:t>
            </w:r>
          </w:p>
        </w:tc>
        <w:tc>
          <w:tcPr>
            <w:tcW w:w="3260" w:type="dxa"/>
            <w:tcBorders>
              <w:top w:val="nil"/>
              <w:left w:val="nil"/>
              <w:bottom w:val="single" w:sz="4" w:space="0" w:color="auto"/>
              <w:right w:val="single" w:sz="4" w:space="0" w:color="auto"/>
            </w:tcBorders>
            <w:shd w:val="clear" w:color="auto" w:fill="auto"/>
            <w:vAlign w:val="center"/>
            <w:hideMark/>
          </w:tcPr>
          <w:p w14:paraId="249CEDC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Luật Miền Nam</w:t>
            </w:r>
          </w:p>
        </w:tc>
        <w:tc>
          <w:tcPr>
            <w:tcW w:w="980" w:type="dxa"/>
            <w:tcBorders>
              <w:top w:val="nil"/>
              <w:left w:val="nil"/>
              <w:bottom w:val="single" w:sz="4" w:space="0" w:color="auto"/>
              <w:right w:val="single" w:sz="4" w:space="0" w:color="auto"/>
            </w:tcBorders>
            <w:shd w:val="clear" w:color="auto" w:fill="auto"/>
            <w:vAlign w:val="center"/>
            <w:hideMark/>
          </w:tcPr>
          <w:p w14:paraId="335A750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048B0C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FB27D99"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7798C57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9EAF3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24</w:t>
            </w:r>
          </w:p>
        </w:tc>
        <w:tc>
          <w:tcPr>
            <w:tcW w:w="520" w:type="dxa"/>
            <w:tcBorders>
              <w:top w:val="nil"/>
              <w:left w:val="nil"/>
              <w:bottom w:val="single" w:sz="4" w:space="0" w:color="auto"/>
              <w:right w:val="single" w:sz="4" w:space="0" w:color="auto"/>
            </w:tcBorders>
            <w:shd w:val="clear" w:color="auto" w:fill="auto"/>
            <w:vAlign w:val="center"/>
            <w:hideMark/>
          </w:tcPr>
          <w:p w14:paraId="56B57D7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0B9A406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37A67069"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“Buộc hoàn trả” bằng “Buộc bồi thường”. nghiên cứu bổ sung Mức đền bù các khoản họ đã đóng trong quá trình học, về thiệt hại thời gian, mất việc làm…?</w:t>
            </w:r>
          </w:p>
        </w:tc>
        <w:tc>
          <w:tcPr>
            <w:tcW w:w="3260" w:type="dxa"/>
            <w:tcBorders>
              <w:top w:val="nil"/>
              <w:left w:val="nil"/>
              <w:bottom w:val="single" w:sz="4" w:space="0" w:color="auto"/>
              <w:right w:val="single" w:sz="4" w:space="0" w:color="auto"/>
            </w:tcBorders>
            <w:shd w:val="clear" w:color="auto" w:fill="auto"/>
            <w:vAlign w:val="center"/>
            <w:hideMark/>
          </w:tcPr>
          <w:p w14:paraId="07334BA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55EB1C6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37ACFB6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023648F0"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biện pháp khắc phục hậu quả chỉ quy định bắt buộc tổ chức, cá nhân có trách nhiệm phải hoàn trả toàn bộ các khoản đã thu do hành vi vi phạm tại điểm b khoản 3 Điều này gây nên. Còn việc bồi thường liên quan đến thiệt hại về thời gian, mất việc làm sẽ thực hiện theo quy định của pháp luật về dân sự, không quy định tại Nghị định này.</w:t>
            </w:r>
          </w:p>
        </w:tc>
      </w:tr>
      <w:tr w:rsidR="008F10F3" w:rsidRPr="001C124C" w14:paraId="65F83AB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ADCAC3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25</w:t>
            </w:r>
          </w:p>
        </w:tc>
        <w:tc>
          <w:tcPr>
            <w:tcW w:w="520" w:type="dxa"/>
            <w:tcBorders>
              <w:top w:val="nil"/>
              <w:left w:val="nil"/>
              <w:bottom w:val="single" w:sz="4" w:space="0" w:color="auto"/>
              <w:right w:val="single" w:sz="4" w:space="0" w:color="auto"/>
            </w:tcBorders>
            <w:shd w:val="clear" w:color="auto" w:fill="auto"/>
            <w:vAlign w:val="center"/>
            <w:hideMark/>
          </w:tcPr>
          <w:p w14:paraId="3EC6C0A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69DA5D6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793E06DD"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lại tên các khoản theo thứ tự</w:t>
            </w:r>
          </w:p>
        </w:tc>
        <w:tc>
          <w:tcPr>
            <w:tcW w:w="3260" w:type="dxa"/>
            <w:tcBorders>
              <w:top w:val="nil"/>
              <w:left w:val="nil"/>
              <w:bottom w:val="single" w:sz="4" w:space="0" w:color="auto"/>
              <w:right w:val="single" w:sz="4" w:space="0" w:color="auto"/>
            </w:tcBorders>
            <w:shd w:val="clear" w:color="auto" w:fill="auto"/>
            <w:vAlign w:val="center"/>
            <w:hideMark/>
          </w:tcPr>
          <w:p w14:paraId="5B9A534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Đắk Lắk</w:t>
            </w:r>
          </w:p>
        </w:tc>
        <w:tc>
          <w:tcPr>
            <w:tcW w:w="980" w:type="dxa"/>
            <w:tcBorders>
              <w:top w:val="nil"/>
              <w:left w:val="nil"/>
              <w:bottom w:val="single" w:sz="4" w:space="0" w:color="auto"/>
              <w:right w:val="single" w:sz="4" w:space="0" w:color="auto"/>
            </w:tcBorders>
            <w:shd w:val="clear" w:color="auto" w:fill="auto"/>
            <w:vAlign w:val="center"/>
            <w:hideMark/>
          </w:tcPr>
          <w:p w14:paraId="4A7ABD7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1C347C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BA6B847"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119C166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F207F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25</w:t>
            </w:r>
          </w:p>
        </w:tc>
        <w:tc>
          <w:tcPr>
            <w:tcW w:w="520" w:type="dxa"/>
            <w:tcBorders>
              <w:top w:val="nil"/>
              <w:left w:val="nil"/>
              <w:bottom w:val="single" w:sz="4" w:space="0" w:color="auto"/>
              <w:right w:val="single" w:sz="4" w:space="0" w:color="auto"/>
            </w:tcBorders>
            <w:shd w:val="clear" w:color="auto" w:fill="auto"/>
            <w:vAlign w:val="center"/>
            <w:hideMark/>
          </w:tcPr>
          <w:p w14:paraId="2627E45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636EFF1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343E203B" w14:textId="4B963D0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đổi mức phạt tiền từ 20.000.000 đồng đến 30.000.000 đồng thành mức phạt tiền từ 10.000.000 đồng đến 20.000.000 đồng đối với trình độ sơ cấp</w:t>
            </w:r>
          </w:p>
        </w:tc>
        <w:tc>
          <w:tcPr>
            <w:tcW w:w="3260" w:type="dxa"/>
            <w:tcBorders>
              <w:top w:val="nil"/>
              <w:left w:val="nil"/>
              <w:bottom w:val="single" w:sz="4" w:space="0" w:color="auto"/>
              <w:right w:val="single" w:sz="4" w:space="0" w:color="auto"/>
            </w:tcBorders>
            <w:shd w:val="clear" w:color="auto" w:fill="auto"/>
            <w:vAlign w:val="center"/>
            <w:hideMark/>
          </w:tcPr>
          <w:p w14:paraId="4E67345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Quảng Trị</w:t>
            </w:r>
          </w:p>
        </w:tc>
        <w:tc>
          <w:tcPr>
            <w:tcW w:w="980" w:type="dxa"/>
            <w:tcBorders>
              <w:top w:val="nil"/>
              <w:left w:val="nil"/>
              <w:bottom w:val="single" w:sz="4" w:space="0" w:color="auto"/>
              <w:right w:val="single" w:sz="4" w:space="0" w:color="auto"/>
            </w:tcBorders>
            <w:shd w:val="clear" w:color="auto" w:fill="auto"/>
            <w:vAlign w:val="center"/>
            <w:hideMark/>
          </w:tcPr>
          <w:p w14:paraId="68502E0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702610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15193B3" w14:textId="720F77F2"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sửa mức tiền phạt </w:t>
            </w:r>
            <w:r>
              <w:rPr>
                <w:rFonts w:eastAsia="Times New Roman" w:cs="Times New Roman"/>
                <w:sz w:val="24"/>
                <w:szCs w:val="24"/>
              </w:rPr>
              <w:t>tại</w:t>
            </w:r>
            <w:r w:rsidRPr="001C124C">
              <w:rPr>
                <w:rFonts w:eastAsia="Times New Roman" w:cs="Times New Roman"/>
                <w:sz w:val="24"/>
                <w:szCs w:val="24"/>
              </w:rPr>
              <w:t xml:space="preserve"> khoản 1 Điều 25 dự thảo Nghị định.</w:t>
            </w:r>
          </w:p>
        </w:tc>
      </w:tr>
      <w:tr w:rsidR="008F10F3" w:rsidRPr="001C124C" w14:paraId="655B0050"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C14B8E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25</w:t>
            </w:r>
          </w:p>
        </w:tc>
        <w:tc>
          <w:tcPr>
            <w:tcW w:w="520" w:type="dxa"/>
            <w:tcBorders>
              <w:top w:val="nil"/>
              <w:left w:val="nil"/>
              <w:bottom w:val="single" w:sz="4" w:space="0" w:color="auto"/>
              <w:right w:val="single" w:sz="4" w:space="0" w:color="auto"/>
            </w:tcBorders>
            <w:shd w:val="clear" w:color="auto" w:fill="auto"/>
            <w:vAlign w:val="center"/>
            <w:hideMark/>
          </w:tcPr>
          <w:p w14:paraId="32071C7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5DBB5D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68DB737C"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Có hai điểm b khoản 1 Điều 25</w:t>
            </w:r>
          </w:p>
        </w:tc>
        <w:tc>
          <w:tcPr>
            <w:tcW w:w="3260" w:type="dxa"/>
            <w:tcBorders>
              <w:top w:val="nil"/>
              <w:left w:val="nil"/>
              <w:bottom w:val="single" w:sz="4" w:space="0" w:color="auto"/>
              <w:right w:val="single" w:sz="4" w:space="0" w:color="auto"/>
            </w:tcBorders>
            <w:shd w:val="clear" w:color="auto" w:fill="auto"/>
            <w:vAlign w:val="center"/>
            <w:hideMark/>
          </w:tcPr>
          <w:p w14:paraId="45EA4459" w14:textId="2E44DAC4"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Bắc Ninh</w:t>
            </w:r>
            <w:r>
              <w:rPr>
                <w:rFonts w:eastAsia="Times New Roman" w:cs="Times New Roman"/>
                <w:color w:val="000000"/>
                <w:sz w:val="24"/>
                <w:szCs w:val="24"/>
              </w:rPr>
              <w:t xml:space="preserve">; </w:t>
            </w:r>
            <w:r w:rsidRPr="001C124C">
              <w:rPr>
                <w:rFonts w:eastAsia="Times New Roman" w:cs="Times New Roman"/>
                <w:color w:val="000000"/>
                <w:sz w:val="24"/>
                <w:szCs w:val="24"/>
              </w:rPr>
              <w:lastRenderedPageBreak/>
              <w:t>UBND tỉnh Kon Tum</w:t>
            </w:r>
            <w:r>
              <w:rPr>
                <w:rFonts w:eastAsia="Times New Roman" w:cs="Times New Roman"/>
                <w:color w:val="000000"/>
                <w:sz w:val="24"/>
                <w:szCs w:val="24"/>
              </w:rPr>
              <w:t>; T</w:t>
            </w:r>
            <w:r w:rsidRPr="001C124C">
              <w:rPr>
                <w:rFonts w:eastAsia="Times New Roman" w:cs="Times New Roman"/>
                <w:color w:val="000000"/>
                <w:sz w:val="24"/>
                <w:szCs w:val="24"/>
              </w:rPr>
              <w: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474CDE2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x</w:t>
            </w:r>
          </w:p>
        </w:tc>
        <w:tc>
          <w:tcPr>
            <w:tcW w:w="870" w:type="dxa"/>
            <w:tcBorders>
              <w:top w:val="nil"/>
              <w:left w:val="nil"/>
              <w:bottom w:val="single" w:sz="4" w:space="0" w:color="auto"/>
              <w:right w:val="single" w:sz="4" w:space="0" w:color="auto"/>
            </w:tcBorders>
            <w:shd w:val="clear" w:color="auto" w:fill="auto"/>
            <w:vAlign w:val="center"/>
            <w:hideMark/>
          </w:tcPr>
          <w:p w14:paraId="6AF4480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87B182B"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sửa trong </w:t>
            </w:r>
            <w:r w:rsidRPr="001C124C">
              <w:rPr>
                <w:rFonts w:eastAsia="Times New Roman" w:cs="Times New Roman"/>
                <w:sz w:val="24"/>
                <w:szCs w:val="24"/>
              </w:rPr>
              <w:lastRenderedPageBreak/>
              <w:t>dự thảo Nghị định.</w:t>
            </w:r>
          </w:p>
        </w:tc>
      </w:tr>
      <w:tr w:rsidR="008F10F3" w:rsidRPr="001C124C" w14:paraId="5334497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F27DCF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25</w:t>
            </w:r>
          </w:p>
        </w:tc>
        <w:tc>
          <w:tcPr>
            <w:tcW w:w="520" w:type="dxa"/>
            <w:tcBorders>
              <w:top w:val="nil"/>
              <w:left w:val="nil"/>
              <w:bottom w:val="single" w:sz="4" w:space="0" w:color="auto"/>
              <w:right w:val="single" w:sz="4" w:space="0" w:color="auto"/>
            </w:tcBorders>
            <w:shd w:val="clear" w:color="auto" w:fill="auto"/>
            <w:vAlign w:val="center"/>
            <w:hideMark/>
          </w:tcPr>
          <w:p w14:paraId="6755031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365547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21662669" w14:textId="5DB012AD"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đổi mức phạt tiền từ 30.000.000 đồng đến 40.000.000 đồng thành mức phạt tiền 20.000.000 đồng đến 30.000.000 đồng đối với trình độ trung cấp</w:t>
            </w:r>
          </w:p>
        </w:tc>
        <w:tc>
          <w:tcPr>
            <w:tcW w:w="3260" w:type="dxa"/>
            <w:tcBorders>
              <w:top w:val="nil"/>
              <w:left w:val="nil"/>
              <w:bottom w:val="single" w:sz="4" w:space="0" w:color="auto"/>
              <w:right w:val="single" w:sz="4" w:space="0" w:color="auto"/>
            </w:tcBorders>
            <w:shd w:val="clear" w:color="auto" w:fill="auto"/>
            <w:vAlign w:val="center"/>
            <w:hideMark/>
          </w:tcPr>
          <w:p w14:paraId="66DC411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Quảng Trị</w:t>
            </w:r>
          </w:p>
        </w:tc>
        <w:tc>
          <w:tcPr>
            <w:tcW w:w="980" w:type="dxa"/>
            <w:tcBorders>
              <w:top w:val="nil"/>
              <w:left w:val="nil"/>
              <w:bottom w:val="single" w:sz="4" w:space="0" w:color="auto"/>
              <w:right w:val="single" w:sz="4" w:space="0" w:color="auto"/>
            </w:tcBorders>
            <w:shd w:val="clear" w:color="auto" w:fill="auto"/>
            <w:vAlign w:val="center"/>
            <w:hideMark/>
          </w:tcPr>
          <w:p w14:paraId="2AB9087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178758B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E621109" w14:textId="717E13D5"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sửa mức tiền phạt </w:t>
            </w:r>
            <w:r>
              <w:rPr>
                <w:rFonts w:eastAsia="Times New Roman" w:cs="Times New Roman"/>
                <w:sz w:val="24"/>
                <w:szCs w:val="24"/>
              </w:rPr>
              <w:t>tại</w:t>
            </w:r>
            <w:r w:rsidRPr="001C124C">
              <w:rPr>
                <w:rFonts w:eastAsia="Times New Roman" w:cs="Times New Roman"/>
                <w:sz w:val="24"/>
                <w:szCs w:val="24"/>
              </w:rPr>
              <w:t xml:space="preserve"> khoản 1 Điều 25 dự thảo Nghị định.</w:t>
            </w:r>
          </w:p>
        </w:tc>
      </w:tr>
      <w:tr w:rsidR="008F10F3" w:rsidRPr="001C124C" w14:paraId="058C79D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F3CAE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25</w:t>
            </w:r>
          </w:p>
        </w:tc>
        <w:tc>
          <w:tcPr>
            <w:tcW w:w="520" w:type="dxa"/>
            <w:tcBorders>
              <w:top w:val="nil"/>
              <w:left w:val="nil"/>
              <w:bottom w:val="single" w:sz="4" w:space="0" w:color="auto"/>
              <w:right w:val="single" w:sz="4" w:space="0" w:color="auto"/>
            </w:tcBorders>
            <w:shd w:val="clear" w:color="auto" w:fill="auto"/>
            <w:vAlign w:val="center"/>
            <w:hideMark/>
          </w:tcPr>
          <w:p w14:paraId="7EBBC3E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04565EE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FFFFFF" w:themeFill="background1"/>
            <w:vAlign w:val="center"/>
            <w:hideMark/>
          </w:tcPr>
          <w:p w14:paraId="0083F846" w14:textId="46C96E95"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Giữ nguyên mức phạt từ 30.000.000 đồng đến 40.000.000 đồng</w:t>
            </w:r>
          </w:p>
        </w:tc>
        <w:tc>
          <w:tcPr>
            <w:tcW w:w="3260" w:type="dxa"/>
            <w:tcBorders>
              <w:top w:val="nil"/>
              <w:left w:val="nil"/>
              <w:bottom w:val="single" w:sz="4" w:space="0" w:color="auto"/>
              <w:right w:val="single" w:sz="4" w:space="0" w:color="auto"/>
            </w:tcBorders>
            <w:shd w:val="clear" w:color="auto" w:fill="auto"/>
            <w:vAlign w:val="center"/>
            <w:hideMark/>
          </w:tcPr>
          <w:p w14:paraId="61D850E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Quảng Trị</w:t>
            </w:r>
          </w:p>
        </w:tc>
        <w:tc>
          <w:tcPr>
            <w:tcW w:w="980" w:type="dxa"/>
            <w:tcBorders>
              <w:top w:val="nil"/>
              <w:left w:val="nil"/>
              <w:bottom w:val="single" w:sz="4" w:space="0" w:color="auto"/>
              <w:right w:val="single" w:sz="4" w:space="0" w:color="auto"/>
            </w:tcBorders>
            <w:shd w:val="clear" w:color="auto" w:fill="auto"/>
            <w:vAlign w:val="center"/>
            <w:hideMark/>
          </w:tcPr>
          <w:p w14:paraId="42A5501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AFF60C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2313A0B" w14:textId="0043C7EF"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mức phạt</w:t>
            </w:r>
            <w:r>
              <w:rPr>
                <w:rFonts w:eastAsia="Times New Roman" w:cs="Times New Roman"/>
                <w:sz w:val="24"/>
                <w:szCs w:val="24"/>
              </w:rPr>
              <w:t xml:space="preserve"> tiền</w:t>
            </w:r>
            <w:r w:rsidRPr="001C124C">
              <w:rPr>
                <w:rFonts w:eastAsia="Times New Roman" w:cs="Times New Roman"/>
                <w:sz w:val="24"/>
                <w:szCs w:val="24"/>
              </w:rPr>
              <w:t xml:space="preserve"> </w:t>
            </w:r>
            <w:r>
              <w:rPr>
                <w:rFonts w:eastAsia="Times New Roman" w:cs="Times New Roman"/>
                <w:sz w:val="24"/>
                <w:szCs w:val="24"/>
              </w:rPr>
              <w:t>tại</w:t>
            </w:r>
            <w:r w:rsidRPr="001C124C">
              <w:rPr>
                <w:rFonts w:eastAsia="Times New Roman" w:cs="Times New Roman"/>
                <w:sz w:val="24"/>
                <w:szCs w:val="24"/>
              </w:rPr>
              <w:t xml:space="preserve"> khoản 1 Điều 25 dự thảo Nghị định.</w:t>
            </w:r>
          </w:p>
        </w:tc>
      </w:tr>
      <w:tr w:rsidR="008F10F3" w:rsidRPr="001C124C" w14:paraId="4D5FC23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92BB9C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27</w:t>
            </w:r>
          </w:p>
        </w:tc>
        <w:tc>
          <w:tcPr>
            <w:tcW w:w="520" w:type="dxa"/>
            <w:tcBorders>
              <w:top w:val="nil"/>
              <w:left w:val="nil"/>
              <w:bottom w:val="single" w:sz="4" w:space="0" w:color="auto"/>
              <w:right w:val="single" w:sz="4" w:space="0" w:color="auto"/>
            </w:tcBorders>
            <w:shd w:val="clear" w:color="auto" w:fill="auto"/>
            <w:vAlign w:val="center"/>
            <w:hideMark/>
          </w:tcPr>
          <w:p w14:paraId="1D83AEE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5FD903F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37A2234" w14:textId="38A42E02"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bồi hoàn bằng tiền đối với giáo viên bị xúc phạm, xâm hại</w:t>
            </w:r>
          </w:p>
        </w:tc>
        <w:tc>
          <w:tcPr>
            <w:tcW w:w="3260" w:type="dxa"/>
            <w:tcBorders>
              <w:top w:val="nil"/>
              <w:left w:val="nil"/>
              <w:bottom w:val="single" w:sz="4" w:space="0" w:color="auto"/>
              <w:right w:val="single" w:sz="4" w:space="0" w:color="auto"/>
            </w:tcBorders>
            <w:shd w:val="clear" w:color="auto" w:fill="auto"/>
            <w:vAlign w:val="center"/>
            <w:hideMark/>
          </w:tcPr>
          <w:p w14:paraId="1F7EE7F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629544E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381DDF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82C0F9C"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để đảm bảo phù hợp với quy định tại khoản 1 Điều 13 Luật Xử lý vi phạm hành chính 2012 và việc bồi hoàn bằng tiền đối với giáo viên bị xúc phạm, xâm hại được thực hiện theo quy định của pháp luật về dân sự.</w:t>
            </w:r>
          </w:p>
        </w:tc>
      </w:tr>
      <w:tr w:rsidR="008F10F3" w:rsidRPr="001C124C" w14:paraId="3E3BBA80"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DA9A8A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29</w:t>
            </w:r>
          </w:p>
        </w:tc>
        <w:tc>
          <w:tcPr>
            <w:tcW w:w="520" w:type="dxa"/>
            <w:tcBorders>
              <w:top w:val="nil"/>
              <w:left w:val="nil"/>
              <w:bottom w:val="single" w:sz="4" w:space="0" w:color="auto"/>
              <w:right w:val="single" w:sz="4" w:space="0" w:color="auto"/>
            </w:tcBorders>
            <w:shd w:val="clear" w:color="auto" w:fill="auto"/>
            <w:vAlign w:val="center"/>
            <w:hideMark/>
          </w:tcPr>
          <w:p w14:paraId="20B7896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3C1FD92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2CDAED6F" w14:textId="0D85E170"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bỏ quy định xử phạt đối với hành vi "giao kết hợp đồng đào tạo không đầy đủ nội dung theo quy định vì chưa phù hợp (pháp luật dân sự sẽ điều chỉnh các hành vi này</w:t>
            </w:r>
          </w:p>
        </w:tc>
        <w:tc>
          <w:tcPr>
            <w:tcW w:w="3260" w:type="dxa"/>
            <w:tcBorders>
              <w:top w:val="nil"/>
              <w:left w:val="nil"/>
              <w:bottom w:val="single" w:sz="4" w:space="0" w:color="auto"/>
              <w:right w:val="single" w:sz="4" w:space="0" w:color="auto"/>
            </w:tcBorders>
            <w:shd w:val="clear" w:color="auto" w:fill="auto"/>
            <w:vAlign w:val="center"/>
            <w:hideMark/>
          </w:tcPr>
          <w:p w14:paraId="65D3989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VCCI</w:t>
            </w:r>
          </w:p>
        </w:tc>
        <w:tc>
          <w:tcPr>
            <w:tcW w:w="980" w:type="dxa"/>
            <w:tcBorders>
              <w:top w:val="nil"/>
              <w:left w:val="nil"/>
              <w:bottom w:val="single" w:sz="4" w:space="0" w:color="auto"/>
              <w:right w:val="single" w:sz="4" w:space="0" w:color="auto"/>
            </w:tcBorders>
            <w:shd w:val="clear" w:color="auto" w:fill="auto"/>
            <w:vAlign w:val="center"/>
            <w:hideMark/>
          </w:tcPr>
          <w:p w14:paraId="019277F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B11B3D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212C5EC0"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để đảm bảo kế thừa quy định này từ Nghị định số 79/2015/NĐ-CP hiện còn phù hợp và để xử lý đối với hành vi vi phạm quy định tại Điều 39 Luật Giáo dục nghề nghiệp.</w:t>
            </w:r>
          </w:p>
        </w:tc>
      </w:tr>
      <w:tr w:rsidR="008F10F3" w:rsidRPr="001C124C" w14:paraId="214A411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46E96A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31</w:t>
            </w:r>
          </w:p>
        </w:tc>
        <w:tc>
          <w:tcPr>
            <w:tcW w:w="520" w:type="dxa"/>
            <w:tcBorders>
              <w:top w:val="nil"/>
              <w:left w:val="nil"/>
              <w:bottom w:val="single" w:sz="4" w:space="0" w:color="auto"/>
              <w:right w:val="single" w:sz="4" w:space="0" w:color="auto"/>
            </w:tcBorders>
            <w:shd w:val="clear" w:color="auto" w:fill="auto"/>
            <w:vAlign w:val="center"/>
            <w:hideMark/>
          </w:tcPr>
          <w:p w14:paraId="7196F39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470CB18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D03DD5D"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giảm mức phạt tiền</w:t>
            </w:r>
          </w:p>
        </w:tc>
        <w:tc>
          <w:tcPr>
            <w:tcW w:w="3260" w:type="dxa"/>
            <w:tcBorders>
              <w:top w:val="nil"/>
              <w:left w:val="nil"/>
              <w:bottom w:val="single" w:sz="4" w:space="0" w:color="auto"/>
              <w:right w:val="single" w:sz="4" w:space="0" w:color="auto"/>
            </w:tcBorders>
            <w:shd w:val="clear" w:color="auto" w:fill="auto"/>
            <w:vAlign w:val="center"/>
            <w:hideMark/>
          </w:tcPr>
          <w:p w14:paraId="285017A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Thương mại và Du lịch (Thái Nguyên)</w:t>
            </w:r>
          </w:p>
        </w:tc>
        <w:tc>
          <w:tcPr>
            <w:tcW w:w="980" w:type="dxa"/>
            <w:tcBorders>
              <w:top w:val="nil"/>
              <w:left w:val="nil"/>
              <w:bottom w:val="single" w:sz="4" w:space="0" w:color="auto"/>
              <w:right w:val="single" w:sz="4" w:space="0" w:color="auto"/>
            </w:tcBorders>
            <w:shd w:val="clear" w:color="auto" w:fill="auto"/>
            <w:vAlign w:val="center"/>
            <w:hideMark/>
          </w:tcPr>
          <w:p w14:paraId="23A7ED2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C41032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523964F"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và chỉnh sửa tỷ lệ diện tích đất sử dụng tối thiểu tương ứng với mức phạt tiền khi không đáp ứng theo quy định trong khoản 2 Điều 31 dự thảo Nghị định.</w:t>
            </w:r>
          </w:p>
        </w:tc>
      </w:tr>
      <w:tr w:rsidR="008F10F3" w:rsidRPr="001C124C" w14:paraId="3C82BF4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8B115B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32</w:t>
            </w:r>
          </w:p>
        </w:tc>
        <w:tc>
          <w:tcPr>
            <w:tcW w:w="520" w:type="dxa"/>
            <w:tcBorders>
              <w:top w:val="nil"/>
              <w:left w:val="nil"/>
              <w:bottom w:val="single" w:sz="4" w:space="0" w:color="auto"/>
              <w:right w:val="single" w:sz="4" w:space="0" w:color="auto"/>
            </w:tcBorders>
            <w:shd w:val="clear" w:color="auto" w:fill="auto"/>
            <w:vAlign w:val="center"/>
            <w:hideMark/>
          </w:tcPr>
          <w:p w14:paraId="7C9B8E1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6A7A69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8AE76E0"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Trùng với khoản 37 Điều 5</w:t>
            </w:r>
          </w:p>
        </w:tc>
        <w:tc>
          <w:tcPr>
            <w:tcW w:w="3260" w:type="dxa"/>
            <w:tcBorders>
              <w:top w:val="nil"/>
              <w:left w:val="nil"/>
              <w:bottom w:val="single" w:sz="4" w:space="0" w:color="auto"/>
              <w:right w:val="single" w:sz="4" w:space="0" w:color="auto"/>
            </w:tcBorders>
            <w:shd w:val="clear" w:color="auto" w:fill="auto"/>
            <w:vAlign w:val="center"/>
            <w:hideMark/>
          </w:tcPr>
          <w:p w14:paraId="781333A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Hội nông dân Việt Nam</w:t>
            </w:r>
          </w:p>
        </w:tc>
        <w:tc>
          <w:tcPr>
            <w:tcW w:w="980" w:type="dxa"/>
            <w:tcBorders>
              <w:top w:val="nil"/>
              <w:left w:val="nil"/>
              <w:bottom w:val="single" w:sz="4" w:space="0" w:color="auto"/>
              <w:right w:val="single" w:sz="4" w:space="0" w:color="auto"/>
            </w:tcBorders>
            <w:shd w:val="clear" w:color="auto" w:fill="auto"/>
            <w:vAlign w:val="center"/>
            <w:hideMark/>
          </w:tcPr>
          <w:p w14:paraId="13B0B9E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DD883B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641270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33F54EC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EF03C1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34</w:t>
            </w:r>
          </w:p>
        </w:tc>
        <w:tc>
          <w:tcPr>
            <w:tcW w:w="520" w:type="dxa"/>
            <w:tcBorders>
              <w:top w:val="nil"/>
              <w:left w:val="nil"/>
              <w:bottom w:val="single" w:sz="4" w:space="0" w:color="auto"/>
              <w:right w:val="single" w:sz="4" w:space="0" w:color="auto"/>
            </w:tcBorders>
            <w:shd w:val="clear" w:color="auto" w:fill="auto"/>
            <w:vAlign w:val="center"/>
            <w:hideMark/>
          </w:tcPr>
          <w:p w14:paraId="613E148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25A62E5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734BF13A"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Trùng với nội dung tại điểm b</w:t>
            </w:r>
          </w:p>
        </w:tc>
        <w:tc>
          <w:tcPr>
            <w:tcW w:w="3260" w:type="dxa"/>
            <w:tcBorders>
              <w:top w:val="nil"/>
              <w:left w:val="nil"/>
              <w:bottom w:val="single" w:sz="4" w:space="0" w:color="auto"/>
              <w:right w:val="single" w:sz="4" w:space="0" w:color="auto"/>
            </w:tcBorders>
            <w:shd w:val="clear" w:color="auto" w:fill="auto"/>
            <w:vAlign w:val="center"/>
            <w:hideMark/>
          </w:tcPr>
          <w:p w14:paraId="43723E6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10D194E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34AD37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78A02D4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sửa trong </w:t>
            </w:r>
            <w:r w:rsidRPr="001C124C">
              <w:rPr>
                <w:rFonts w:eastAsia="Times New Roman" w:cs="Times New Roman"/>
                <w:sz w:val="24"/>
                <w:szCs w:val="24"/>
              </w:rPr>
              <w:lastRenderedPageBreak/>
              <w:t>dự thảo Nghị định.</w:t>
            </w:r>
          </w:p>
        </w:tc>
      </w:tr>
      <w:tr w:rsidR="008F10F3" w:rsidRPr="001C124C" w14:paraId="4E95061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DC612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34</w:t>
            </w:r>
          </w:p>
        </w:tc>
        <w:tc>
          <w:tcPr>
            <w:tcW w:w="520" w:type="dxa"/>
            <w:tcBorders>
              <w:top w:val="nil"/>
              <w:left w:val="nil"/>
              <w:bottom w:val="single" w:sz="4" w:space="0" w:color="auto"/>
              <w:right w:val="single" w:sz="4" w:space="0" w:color="auto"/>
            </w:tcBorders>
            <w:shd w:val="clear" w:color="auto" w:fill="auto"/>
            <w:vAlign w:val="center"/>
            <w:hideMark/>
          </w:tcPr>
          <w:p w14:paraId="7587800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6A47D0E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60271772"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Trùng với nội dung tại điểm a</w:t>
            </w:r>
          </w:p>
        </w:tc>
        <w:tc>
          <w:tcPr>
            <w:tcW w:w="3260" w:type="dxa"/>
            <w:tcBorders>
              <w:top w:val="nil"/>
              <w:left w:val="nil"/>
              <w:bottom w:val="single" w:sz="4" w:space="0" w:color="auto"/>
              <w:right w:val="single" w:sz="4" w:space="0" w:color="auto"/>
            </w:tcBorders>
            <w:shd w:val="clear" w:color="auto" w:fill="auto"/>
            <w:vAlign w:val="center"/>
            <w:hideMark/>
          </w:tcPr>
          <w:p w14:paraId="56BB5A3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6C80B5B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0C8F19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7EA3235"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7C51712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617EE0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34</w:t>
            </w:r>
          </w:p>
        </w:tc>
        <w:tc>
          <w:tcPr>
            <w:tcW w:w="520" w:type="dxa"/>
            <w:tcBorders>
              <w:top w:val="nil"/>
              <w:left w:val="nil"/>
              <w:bottom w:val="single" w:sz="4" w:space="0" w:color="auto"/>
              <w:right w:val="single" w:sz="4" w:space="0" w:color="auto"/>
            </w:tcBorders>
            <w:shd w:val="clear" w:color="auto" w:fill="auto"/>
            <w:vAlign w:val="center"/>
            <w:hideMark/>
          </w:tcPr>
          <w:p w14:paraId="1F1399E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4E03E31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062C080F" w14:textId="64264FF1"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sữa đổi chữ “dưới” thành chữ “từ”; vì điểm a đã có quy định</w:t>
            </w:r>
          </w:p>
        </w:tc>
        <w:tc>
          <w:tcPr>
            <w:tcW w:w="3260" w:type="dxa"/>
            <w:tcBorders>
              <w:top w:val="nil"/>
              <w:left w:val="nil"/>
              <w:bottom w:val="single" w:sz="4" w:space="0" w:color="auto"/>
              <w:right w:val="single" w:sz="4" w:space="0" w:color="auto"/>
            </w:tcBorders>
            <w:shd w:val="clear" w:color="auto" w:fill="auto"/>
            <w:vAlign w:val="center"/>
            <w:hideMark/>
          </w:tcPr>
          <w:p w14:paraId="623DCFFC" w14:textId="2D490210"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Quảng Trị</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Ninh Bình</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Bắc Ninh</w:t>
            </w:r>
          </w:p>
        </w:tc>
        <w:tc>
          <w:tcPr>
            <w:tcW w:w="980" w:type="dxa"/>
            <w:tcBorders>
              <w:top w:val="nil"/>
              <w:left w:val="nil"/>
              <w:bottom w:val="single" w:sz="4" w:space="0" w:color="auto"/>
              <w:right w:val="single" w:sz="4" w:space="0" w:color="auto"/>
            </w:tcBorders>
            <w:shd w:val="clear" w:color="auto" w:fill="auto"/>
            <w:vAlign w:val="center"/>
            <w:hideMark/>
          </w:tcPr>
          <w:p w14:paraId="7860DAA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6B105E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403CECB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2589AED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B6FEFF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34</w:t>
            </w:r>
          </w:p>
        </w:tc>
        <w:tc>
          <w:tcPr>
            <w:tcW w:w="520" w:type="dxa"/>
            <w:tcBorders>
              <w:top w:val="nil"/>
              <w:left w:val="nil"/>
              <w:bottom w:val="single" w:sz="4" w:space="0" w:color="auto"/>
              <w:right w:val="single" w:sz="4" w:space="0" w:color="auto"/>
            </w:tcBorders>
            <w:shd w:val="clear" w:color="auto" w:fill="auto"/>
            <w:vAlign w:val="center"/>
            <w:hideMark/>
          </w:tcPr>
          <w:p w14:paraId="7055B31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22C55E5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a</w:t>
            </w:r>
          </w:p>
        </w:tc>
        <w:tc>
          <w:tcPr>
            <w:tcW w:w="4564" w:type="dxa"/>
            <w:tcBorders>
              <w:top w:val="nil"/>
              <w:left w:val="nil"/>
              <w:bottom w:val="single" w:sz="4" w:space="0" w:color="auto"/>
              <w:right w:val="single" w:sz="4" w:space="0" w:color="auto"/>
            </w:tcBorders>
            <w:shd w:val="clear" w:color="auto" w:fill="auto"/>
            <w:vAlign w:val="center"/>
            <w:hideMark/>
          </w:tcPr>
          <w:p w14:paraId="08C009CB" w14:textId="2CD5AA9E"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cơ quan soạn thảo thay thế cụm từ “điểm a khoản 2 Điều này” thành cụm từ “điểm a khoản 3 Điều này”</w:t>
            </w:r>
          </w:p>
        </w:tc>
        <w:tc>
          <w:tcPr>
            <w:tcW w:w="3260" w:type="dxa"/>
            <w:tcBorders>
              <w:top w:val="nil"/>
              <w:left w:val="nil"/>
              <w:bottom w:val="single" w:sz="4" w:space="0" w:color="auto"/>
              <w:right w:val="single" w:sz="4" w:space="0" w:color="auto"/>
            </w:tcBorders>
            <w:shd w:val="clear" w:color="auto" w:fill="auto"/>
            <w:vAlign w:val="center"/>
            <w:hideMark/>
          </w:tcPr>
          <w:p w14:paraId="4A446558" w14:textId="763636D8"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Tây Ninh</w:t>
            </w:r>
            <w:r>
              <w:rPr>
                <w:rFonts w:eastAsia="Times New Roman" w:cs="Times New Roman"/>
                <w:color w:val="000000"/>
                <w:sz w:val="24"/>
                <w:szCs w:val="24"/>
              </w:rPr>
              <w:t xml:space="preserve">; </w:t>
            </w:r>
            <w:r w:rsidRPr="001C124C">
              <w:rPr>
                <w:rFonts w:eastAsia="Times New Roman" w:cs="Times New Roman"/>
                <w:color w:val="000000"/>
                <w:sz w:val="24"/>
                <w:szCs w:val="24"/>
              </w:rPr>
              <w:t>UBND tỉnh Tây Ninh</w:t>
            </w:r>
          </w:p>
        </w:tc>
        <w:tc>
          <w:tcPr>
            <w:tcW w:w="980" w:type="dxa"/>
            <w:tcBorders>
              <w:top w:val="nil"/>
              <w:left w:val="nil"/>
              <w:bottom w:val="single" w:sz="4" w:space="0" w:color="auto"/>
              <w:right w:val="single" w:sz="4" w:space="0" w:color="auto"/>
            </w:tcBorders>
            <w:shd w:val="clear" w:color="auto" w:fill="auto"/>
            <w:vAlign w:val="center"/>
            <w:hideMark/>
          </w:tcPr>
          <w:p w14:paraId="3CF0CE7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D2C86F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0436BC2"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5B162E9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E05653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34</w:t>
            </w:r>
          </w:p>
        </w:tc>
        <w:tc>
          <w:tcPr>
            <w:tcW w:w="520" w:type="dxa"/>
            <w:tcBorders>
              <w:top w:val="nil"/>
              <w:left w:val="nil"/>
              <w:bottom w:val="single" w:sz="4" w:space="0" w:color="auto"/>
              <w:right w:val="single" w:sz="4" w:space="0" w:color="auto"/>
            </w:tcBorders>
            <w:shd w:val="clear" w:color="auto" w:fill="auto"/>
            <w:vAlign w:val="center"/>
            <w:hideMark/>
          </w:tcPr>
          <w:p w14:paraId="2009CE0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33316F2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0A81329D"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thay thế cụm từ “điểm b khoản 2 Điều này” thành “điểm b khoản 3 Điều này”</w:t>
            </w:r>
          </w:p>
        </w:tc>
        <w:tc>
          <w:tcPr>
            <w:tcW w:w="3260" w:type="dxa"/>
            <w:tcBorders>
              <w:top w:val="nil"/>
              <w:left w:val="nil"/>
              <w:bottom w:val="single" w:sz="4" w:space="0" w:color="auto"/>
              <w:right w:val="single" w:sz="4" w:space="0" w:color="auto"/>
            </w:tcBorders>
            <w:shd w:val="clear" w:color="auto" w:fill="auto"/>
            <w:vAlign w:val="center"/>
            <w:hideMark/>
          </w:tcPr>
          <w:p w14:paraId="197F5A8C" w14:textId="5231140A"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Tây Ninh</w:t>
            </w:r>
            <w:r>
              <w:rPr>
                <w:rFonts w:eastAsia="Times New Roman" w:cs="Times New Roman"/>
                <w:color w:val="000000"/>
                <w:sz w:val="24"/>
                <w:szCs w:val="24"/>
              </w:rPr>
              <w:t xml:space="preserve">; </w:t>
            </w:r>
            <w:r w:rsidRPr="001C124C">
              <w:rPr>
                <w:rFonts w:eastAsia="Times New Roman" w:cs="Times New Roman"/>
                <w:color w:val="000000"/>
                <w:sz w:val="24"/>
                <w:szCs w:val="24"/>
              </w:rPr>
              <w:t>UBND tỉnh Tây Ninh</w:t>
            </w:r>
          </w:p>
        </w:tc>
        <w:tc>
          <w:tcPr>
            <w:tcW w:w="980" w:type="dxa"/>
            <w:tcBorders>
              <w:top w:val="nil"/>
              <w:left w:val="nil"/>
              <w:bottom w:val="single" w:sz="4" w:space="0" w:color="auto"/>
              <w:right w:val="single" w:sz="4" w:space="0" w:color="auto"/>
            </w:tcBorders>
            <w:shd w:val="clear" w:color="auto" w:fill="auto"/>
            <w:vAlign w:val="center"/>
            <w:hideMark/>
          </w:tcPr>
          <w:p w14:paraId="45C1787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A372B4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183DF31"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516BDD4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0573B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34</w:t>
            </w:r>
          </w:p>
        </w:tc>
        <w:tc>
          <w:tcPr>
            <w:tcW w:w="520" w:type="dxa"/>
            <w:tcBorders>
              <w:top w:val="nil"/>
              <w:left w:val="nil"/>
              <w:bottom w:val="single" w:sz="4" w:space="0" w:color="auto"/>
              <w:right w:val="single" w:sz="4" w:space="0" w:color="auto"/>
            </w:tcBorders>
            <w:shd w:val="clear" w:color="auto" w:fill="auto"/>
            <w:vAlign w:val="center"/>
            <w:hideMark/>
          </w:tcPr>
          <w:p w14:paraId="5535747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7EC3026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1A3F1FB4" w14:textId="5576EC4D"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 Đề nghị thay thế cụm từ “hành vi vi phạm tại khoản 3 Điều này” thành “hành vi vi phạm tại khoản 2 Điều này”</w:t>
            </w:r>
          </w:p>
        </w:tc>
        <w:tc>
          <w:tcPr>
            <w:tcW w:w="3260" w:type="dxa"/>
            <w:tcBorders>
              <w:top w:val="nil"/>
              <w:left w:val="nil"/>
              <w:bottom w:val="single" w:sz="4" w:space="0" w:color="auto"/>
              <w:right w:val="single" w:sz="4" w:space="0" w:color="auto"/>
            </w:tcBorders>
            <w:shd w:val="clear" w:color="auto" w:fill="auto"/>
            <w:vAlign w:val="center"/>
            <w:hideMark/>
          </w:tcPr>
          <w:p w14:paraId="02AFF591" w14:textId="17D48968"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Tây Ninh</w:t>
            </w:r>
            <w:r>
              <w:rPr>
                <w:rFonts w:eastAsia="Times New Roman" w:cs="Times New Roman"/>
                <w:color w:val="000000"/>
                <w:sz w:val="24"/>
                <w:szCs w:val="24"/>
              </w:rPr>
              <w:t xml:space="preserve">; </w:t>
            </w:r>
            <w:r w:rsidRPr="001C124C">
              <w:rPr>
                <w:rFonts w:eastAsia="Times New Roman" w:cs="Times New Roman"/>
                <w:color w:val="000000"/>
                <w:sz w:val="24"/>
                <w:szCs w:val="24"/>
              </w:rPr>
              <w:t>UBND tỉnh Tây Ninh</w:t>
            </w:r>
          </w:p>
        </w:tc>
        <w:tc>
          <w:tcPr>
            <w:tcW w:w="980" w:type="dxa"/>
            <w:tcBorders>
              <w:top w:val="nil"/>
              <w:left w:val="nil"/>
              <w:bottom w:val="single" w:sz="4" w:space="0" w:color="auto"/>
              <w:right w:val="single" w:sz="4" w:space="0" w:color="auto"/>
            </w:tcBorders>
            <w:shd w:val="clear" w:color="auto" w:fill="auto"/>
            <w:vAlign w:val="center"/>
            <w:hideMark/>
          </w:tcPr>
          <w:p w14:paraId="336C5F7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F9837D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DA44159" w14:textId="77777777" w:rsidR="008F10F3" w:rsidRPr="001C124C" w:rsidRDefault="008F10F3" w:rsidP="008F10F3">
            <w:pPr>
              <w:spacing w:after="0" w:line="240" w:lineRule="auto"/>
              <w:jc w:val="left"/>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4116793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214E70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34</w:t>
            </w:r>
          </w:p>
        </w:tc>
        <w:tc>
          <w:tcPr>
            <w:tcW w:w="520" w:type="dxa"/>
            <w:tcBorders>
              <w:top w:val="nil"/>
              <w:left w:val="nil"/>
              <w:bottom w:val="single" w:sz="4" w:space="0" w:color="auto"/>
              <w:right w:val="single" w:sz="4" w:space="0" w:color="auto"/>
            </w:tcBorders>
            <w:shd w:val="clear" w:color="auto" w:fill="auto"/>
            <w:vAlign w:val="center"/>
            <w:hideMark/>
          </w:tcPr>
          <w:p w14:paraId="66EECEA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727ACCD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6C11045B"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lỗi chính tả "Buộc khôi phục…"</w:t>
            </w:r>
          </w:p>
        </w:tc>
        <w:tc>
          <w:tcPr>
            <w:tcW w:w="3260" w:type="dxa"/>
            <w:tcBorders>
              <w:top w:val="nil"/>
              <w:left w:val="nil"/>
              <w:bottom w:val="single" w:sz="4" w:space="0" w:color="auto"/>
              <w:right w:val="single" w:sz="4" w:space="0" w:color="auto"/>
            </w:tcBorders>
            <w:shd w:val="clear" w:color="auto" w:fill="auto"/>
            <w:vAlign w:val="center"/>
            <w:hideMark/>
          </w:tcPr>
          <w:p w14:paraId="63E1165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CĐN An Giang</w:t>
            </w:r>
          </w:p>
        </w:tc>
        <w:tc>
          <w:tcPr>
            <w:tcW w:w="980" w:type="dxa"/>
            <w:tcBorders>
              <w:top w:val="nil"/>
              <w:left w:val="nil"/>
              <w:bottom w:val="single" w:sz="4" w:space="0" w:color="auto"/>
              <w:right w:val="single" w:sz="4" w:space="0" w:color="auto"/>
            </w:tcBorders>
            <w:shd w:val="clear" w:color="auto" w:fill="auto"/>
            <w:vAlign w:val="center"/>
            <w:hideMark/>
          </w:tcPr>
          <w:p w14:paraId="4D23B8A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E6F30A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AAAAF5E"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51E96C2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636466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34</w:t>
            </w:r>
          </w:p>
        </w:tc>
        <w:tc>
          <w:tcPr>
            <w:tcW w:w="520" w:type="dxa"/>
            <w:tcBorders>
              <w:top w:val="nil"/>
              <w:left w:val="nil"/>
              <w:bottom w:val="single" w:sz="4" w:space="0" w:color="auto"/>
              <w:right w:val="single" w:sz="4" w:space="0" w:color="auto"/>
            </w:tcBorders>
            <w:shd w:val="clear" w:color="auto" w:fill="auto"/>
            <w:vAlign w:val="center"/>
            <w:hideMark/>
          </w:tcPr>
          <w:p w14:paraId="3B3768B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57B9B82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c</w:t>
            </w:r>
          </w:p>
        </w:tc>
        <w:tc>
          <w:tcPr>
            <w:tcW w:w="4564" w:type="dxa"/>
            <w:tcBorders>
              <w:top w:val="nil"/>
              <w:left w:val="nil"/>
              <w:bottom w:val="single" w:sz="4" w:space="0" w:color="auto"/>
              <w:right w:val="single" w:sz="4" w:space="0" w:color="auto"/>
            </w:tcBorders>
            <w:shd w:val="clear" w:color="auto" w:fill="auto"/>
            <w:vAlign w:val="center"/>
            <w:hideMark/>
          </w:tcPr>
          <w:p w14:paraId="0ADBAC48"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lỗi chính tả: "ban dầu" thành "ban đầu"</w:t>
            </w:r>
          </w:p>
        </w:tc>
        <w:tc>
          <w:tcPr>
            <w:tcW w:w="3260" w:type="dxa"/>
            <w:tcBorders>
              <w:top w:val="nil"/>
              <w:left w:val="nil"/>
              <w:bottom w:val="single" w:sz="4" w:space="0" w:color="auto"/>
              <w:right w:val="single" w:sz="4" w:space="0" w:color="auto"/>
            </w:tcBorders>
            <w:shd w:val="clear" w:color="auto" w:fill="auto"/>
            <w:vAlign w:val="center"/>
            <w:hideMark/>
          </w:tcPr>
          <w:p w14:paraId="286D0B64" w14:textId="2F44B59B"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Bắc Ninh</w:t>
            </w:r>
            <w:r>
              <w:rPr>
                <w:rFonts w:eastAsia="Times New Roman" w:cs="Times New Roman"/>
                <w:color w:val="000000"/>
                <w:sz w:val="24"/>
                <w:szCs w:val="24"/>
              </w:rPr>
              <w:t xml:space="preserve">; </w:t>
            </w:r>
            <w:r w:rsidRPr="001C124C">
              <w:rPr>
                <w:rFonts w:eastAsia="Times New Roman" w:cs="Times New Roman"/>
                <w:color w:val="000000"/>
                <w:sz w:val="24"/>
                <w:szCs w:val="24"/>
              </w:rPr>
              <w:t>Trường CĐ Thống kê</w:t>
            </w:r>
            <w:r>
              <w:rPr>
                <w:rFonts w:eastAsia="Times New Roman" w:cs="Times New Roman"/>
                <w:color w:val="000000"/>
                <w:sz w:val="24"/>
                <w:szCs w:val="24"/>
              </w:rPr>
              <w:t xml:space="preserve">; </w:t>
            </w:r>
            <w:r w:rsidRPr="001C124C">
              <w:rPr>
                <w:rFonts w:eastAsia="Times New Roman" w:cs="Times New Roman"/>
                <w:color w:val="000000"/>
                <w:sz w:val="24"/>
                <w:szCs w:val="24"/>
              </w:rPr>
              <w:t>Trường Cao đẳng Lý Tự Trọng Tp Hồ Chí Minh</w:t>
            </w:r>
          </w:p>
        </w:tc>
        <w:tc>
          <w:tcPr>
            <w:tcW w:w="980" w:type="dxa"/>
            <w:tcBorders>
              <w:top w:val="nil"/>
              <w:left w:val="nil"/>
              <w:bottom w:val="single" w:sz="4" w:space="0" w:color="auto"/>
              <w:right w:val="single" w:sz="4" w:space="0" w:color="auto"/>
            </w:tcBorders>
            <w:shd w:val="clear" w:color="auto" w:fill="auto"/>
            <w:vAlign w:val="center"/>
            <w:hideMark/>
          </w:tcPr>
          <w:p w14:paraId="7A5ACED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8BF2F2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980EBF9"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77940620"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E6CC9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35</w:t>
            </w:r>
          </w:p>
        </w:tc>
        <w:tc>
          <w:tcPr>
            <w:tcW w:w="520" w:type="dxa"/>
            <w:tcBorders>
              <w:top w:val="nil"/>
              <w:left w:val="nil"/>
              <w:bottom w:val="single" w:sz="4" w:space="0" w:color="auto"/>
              <w:right w:val="single" w:sz="4" w:space="0" w:color="auto"/>
            </w:tcBorders>
            <w:shd w:val="clear" w:color="auto" w:fill="auto"/>
            <w:vAlign w:val="center"/>
            <w:hideMark/>
          </w:tcPr>
          <w:p w14:paraId="6B438E1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5</w:t>
            </w:r>
          </w:p>
        </w:tc>
        <w:tc>
          <w:tcPr>
            <w:tcW w:w="506" w:type="dxa"/>
            <w:tcBorders>
              <w:top w:val="nil"/>
              <w:left w:val="nil"/>
              <w:bottom w:val="single" w:sz="4" w:space="0" w:color="auto"/>
              <w:right w:val="single" w:sz="4" w:space="0" w:color="auto"/>
            </w:tcBorders>
            <w:shd w:val="clear" w:color="auto" w:fill="auto"/>
            <w:vAlign w:val="center"/>
            <w:hideMark/>
          </w:tcPr>
          <w:p w14:paraId="19AE6B3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353CE35"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làm rõ mức độ gian lận hồ sơ</w:t>
            </w:r>
          </w:p>
        </w:tc>
        <w:tc>
          <w:tcPr>
            <w:tcW w:w="3260" w:type="dxa"/>
            <w:tcBorders>
              <w:top w:val="nil"/>
              <w:left w:val="nil"/>
              <w:bottom w:val="single" w:sz="4" w:space="0" w:color="auto"/>
              <w:right w:val="single" w:sz="4" w:space="0" w:color="auto"/>
            </w:tcBorders>
            <w:shd w:val="clear" w:color="auto" w:fill="auto"/>
            <w:vAlign w:val="center"/>
            <w:hideMark/>
          </w:tcPr>
          <w:p w14:paraId="511AAE0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Cơ giới Ninh Bình</w:t>
            </w:r>
          </w:p>
        </w:tc>
        <w:tc>
          <w:tcPr>
            <w:tcW w:w="980" w:type="dxa"/>
            <w:tcBorders>
              <w:top w:val="nil"/>
              <w:left w:val="nil"/>
              <w:bottom w:val="single" w:sz="4" w:space="0" w:color="auto"/>
              <w:right w:val="single" w:sz="4" w:space="0" w:color="auto"/>
            </w:tcBorders>
            <w:shd w:val="clear" w:color="auto" w:fill="auto"/>
            <w:vAlign w:val="center"/>
            <w:hideMark/>
          </w:tcPr>
          <w:p w14:paraId="0794310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5B294FC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AE75425"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việc làm rõ mức độ gian lận hồ sơ thuộc trách nhiệm của cơ quan, tổ chức có thẩm quyền xử phạt vi phạm xác định tính chất, mức độ của hành vi gian lận khi quyết định xử phạt.</w:t>
            </w:r>
          </w:p>
        </w:tc>
      </w:tr>
      <w:tr w:rsidR="008F10F3" w:rsidRPr="001C124C" w14:paraId="0ED696A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4BBEF0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35</w:t>
            </w:r>
          </w:p>
        </w:tc>
        <w:tc>
          <w:tcPr>
            <w:tcW w:w="520" w:type="dxa"/>
            <w:tcBorders>
              <w:top w:val="nil"/>
              <w:left w:val="nil"/>
              <w:bottom w:val="single" w:sz="4" w:space="0" w:color="auto"/>
              <w:right w:val="single" w:sz="4" w:space="0" w:color="auto"/>
            </w:tcBorders>
            <w:shd w:val="clear" w:color="auto" w:fill="auto"/>
            <w:vAlign w:val="center"/>
            <w:hideMark/>
          </w:tcPr>
          <w:p w14:paraId="38CE1E6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6</w:t>
            </w:r>
          </w:p>
        </w:tc>
        <w:tc>
          <w:tcPr>
            <w:tcW w:w="506" w:type="dxa"/>
            <w:tcBorders>
              <w:top w:val="nil"/>
              <w:left w:val="nil"/>
              <w:bottom w:val="single" w:sz="4" w:space="0" w:color="auto"/>
              <w:right w:val="single" w:sz="4" w:space="0" w:color="auto"/>
            </w:tcBorders>
            <w:shd w:val="clear" w:color="auto" w:fill="auto"/>
            <w:vAlign w:val="center"/>
            <w:hideMark/>
          </w:tcPr>
          <w:p w14:paraId="567087F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d</w:t>
            </w:r>
          </w:p>
        </w:tc>
        <w:tc>
          <w:tcPr>
            <w:tcW w:w="4564" w:type="dxa"/>
            <w:tcBorders>
              <w:top w:val="nil"/>
              <w:left w:val="nil"/>
              <w:bottom w:val="single" w:sz="4" w:space="0" w:color="auto"/>
              <w:right w:val="single" w:sz="4" w:space="0" w:color="auto"/>
            </w:tcBorders>
            <w:shd w:val="clear" w:color="auto" w:fill="auto"/>
            <w:vAlign w:val="center"/>
            <w:hideMark/>
          </w:tcPr>
          <w:p w14:paraId="361C096F"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điểm đ thành điểm d</w:t>
            </w:r>
          </w:p>
        </w:tc>
        <w:tc>
          <w:tcPr>
            <w:tcW w:w="3260" w:type="dxa"/>
            <w:tcBorders>
              <w:top w:val="nil"/>
              <w:left w:val="nil"/>
              <w:bottom w:val="single" w:sz="4" w:space="0" w:color="auto"/>
              <w:right w:val="single" w:sz="4" w:space="0" w:color="auto"/>
            </w:tcBorders>
            <w:shd w:val="clear" w:color="auto" w:fill="auto"/>
            <w:vAlign w:val="center"/>
            <w:hideMark/>
          </w:tcPr>
          <w:p w14:paraId="6CA2BBD7" w14:textId="5F99448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Sở LĐTBXH tỉnh Ninh Bình</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Bắc Ninh</w:t>
            </w:r>
            <w:r>
              <w:rPr>
                <w:rFonts w:eastAsia="Times New Roman" w:cs="Times New Roman"/>
                <w:color w:val="000000"/>
                <w:sz w:val="24"/>
                <w:szCs w:val="24"/>
              </w:rPr>
              <w:t xml:space="preserve">; </w:t>
            </w:r>
            <w:r w:rsidRPr="001C124C">
              <w:rPr>
                <w:rFonts w:eastAsia="Times New Roman" w:cs="Times New Roman"/>
                <w:color w:val="000000"/>
                <w:sz w:val="24"/>
                <w:szCs w:val="24"/>
              </w:rPr>
              <w:t>Trường CĐ Thống kê</w:t>
            </w:r>
          </w:p>
        </w:tc>
        <w:tc>
          <w:tcPr>
            <w:tcW w:w="980" w:type="dxa"/>
            <w:tcBorders>
              <w:top w:val="nil"/>
              <w:left w:val="nil"/>
              <w:bottom w:val="single" w:sz="4" w:space="0" w:color="auto"/>
              <w:right w:val="single" w:sz="4" w:space="0" w:color="auto"/>
            </w:tcBorders>
            <w:shd w:val="clear" w:color="auto" w:fill="auto"/>
            <w:vAlign w:val="center"/>
            <w:hideMark/>
          </w:tcPr>
          <w:p w14:paraId="3A0D231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508DAB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FBA72E5"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5F9D6C0A"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95F62B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35</w:t>
            </w:r>
          </w:p>
        </w:tc>
        <w:tc>
          <w:tcPr>
            <w:tcW w:w="520" w:type="dxa"/>
            <w:tcBorders>
              <w:top w:val="nil"/>
              <w:left w:val="nil"/>
              <w:bottom w:val="single" w:sz="4" w:space="0" w:color="auto"/>
              <w:right w:val="single" w:sz="4" w:space="0" w:color="auto"/>
            </w:tcBorders>
            <w:shd w:val="clear" w:color="auto" w:fill="auto"/>
            <w:vAlign w:val="center"/>
            <w:hideMark/>
          </w:tcPr>
          <w:p w14:paraId="3B5B91C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7</w:t>
            </w:r>
          </w:p>
        </w:tc>
        <w:tc>
          <w:tcPr>
            <w:tcW w:w="506" w:type="dxa"/>
            <w:tcBorders>
              <w:top w:val="nil"/>
              <w:left w:val="nil"/>
              <w:bottom w:val="single" w:sz="4" w:space="0" w:color="auto"/>
              <w:right w:val="single" w:sz="4" w:space="0" w:color="auto"/>
            </w:tcBorders>
            <w:shd w:val="clear" w:color="auto" w:fill="auto"/>
            <w:vAlign w:val="center"/>
            <w:hideMark/>
          </w:tcPr>
          <w:p w14:paraId="42F3493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i</w:t>
            </w:r>
          </w:p>
        </w:tc>
        <w:tc>
          <w:tcPr>
            <w:tcW w:w="4564" w:type="dxa"/>
            <w:tcBorders>
              <w:top w:val="nil"/>
              <w:left w:val="nil"/>
              <w:bottom w:val="single" w:sz="4" w:space="0" w:color="auto"/>
              <w:right w:val="single" w:sz="4" w:space="0" w:color="auto"/>
            </w:tcBorders>
            <w:shd w:val="clear" w:color="auto" w:fill="auto"/>
            <w:vAlign w:val="center"/>
            <w:hideMark/>
          </w:tcPr>
          <w:p w14:paraId="0A4CB45A"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xem lại khoản 5 Điều này không có </w:t>
            </w:r>
            <w:r w:rsidRPr="001C124C">
              <w:rPr>
                <w:rFonts w:eastAsia="Times New Roman" w:cs="Times New Roman"/>
                <w:color w:val="000000"/>
                <w:sz w:val="24"/>
                <w:szCs w:val="24"/>
              </w:rPr>
              <w:lastRenderedPageBreak/>
              <w:t>điểm c</w:t>
            </w:r>
          </w:p>
        </w:tc>
        <w:tc>
          <w:tcPr>
            <w:tcW w:w="3260" w:type="dxa"/>
            <w:tcBorders>
              <w:top w:val="nil"/>
              <w:left w:val="nil"/>
              <w:bottom w:val="single" w:sz="4" w:space="0" w:color="auto"/>
              <w:right w:val="single" w:sz="4" w:space="0" w:color="auto"/>
            </w:tcBorders>
            <w:shd w:val="clear" w:color="auto" w:fill="auto"/>
            <w:vAlign w:val="center"/>
            <w:hideMark/>
          </w:tcPr>
          <w:p w14:paraId="3BAF8D5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Trường CĐ Cơ giới Ninh Bình</w:t>
            </w:r>
          </w:p>
        </w:tc>
        <w:tc>
          <w:tcPr>
            <w:tcW w:w="980" w:type="dxa"/>
            <w:tcBorders>
              <w:top w:val="nil"/>
              <w:left w:val="nil"/>
              <w:bottom w:val="single" w:sz="4" w:space="0" w:color="auto"/>
              <w:right w:val="single" w:sz="4" w:space="0" w:color="auto"/>
            </w:tcBorders>
            <w:shd w:val="clear" w:color="auto" w:fill="auto"/>
            <w:vAlign w:val="center"/>
            <w:hideMark/>
          </w:tcPr>
          <w:p w14:paraId="58CE996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08E0BB6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080FE02"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chỉnh sửa trong </w:t>
            </w:r>
            <w:r w:rsidRPr="001C124C">
              <w:rPr>
                <w:rFonts w:eastAsia="Times New Roman" w:cs="Times New Roman"/>
                <w:sz w:val="24"/>
                <w:szCs w:val="24"/>
              </w:rPr>
              <w:lastRenderedPageBreak/>
              <w:t>dự thảo Nghị định.</w:t>
            </w:r>
          </w:p>
        </w:tc>
      </w:tr>
      <w:tr w:rsidR="008F10F3" w:rsidRPr="001C124C" w14:paraId="03D6DAC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546A94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37</w:t>
            </w:r>
          </w:p>
        </w:tc>
        <w:tc>
          <w:tcPr>
            <w:tcW w:w="520" w:type="dxa"/>
            <w:tcBorders>
              <w:top w:val="nil"/>
              <w:left w:val="nil"/>
              <w:bottom w:val="single" w:sz="4" w:space="0" w:color="auto"/>
              <w:right w:val="single" w:sz="4" w:space="0" w:color="auto"/>
            </w:tcBorders>
            <w:shd w:val="clear" w:color="auto" w:fill="auto"/>
            <w:vAlign w:val="center"/>
            <w:hideMark/>
          </w:tcPr>
          <w:p w14:paraId="72D7F27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617E710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AC26491"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điều chỉnh lại mức phạt tại các nội dung của Chương III cho phù hợp với các mức tăng tại Điều 3 khoản 1</w:t>
            </w:r>
          </w:p>
        </w:tc>
        <w:tc>
          <w:tcPr>
            <w:tcW w:w="3260" w:type="dxa"/>
            <w:tcBorders>
              <w:top w:val="nil"/>
              <w:left w:val="nil"/>
              <w:bottom w:val="single" w:sz="4" w:space="0" w:color="auto"/>
              <w:right w:val="single" w:sz="4" w:space="0" w:color="auto"/>
            </w:tcBorders>
            <w:shd w:val="clear" w:color="auto" w:fill="auto"/>
            <w:vAlign w:val="center"/>
            <w:hideMark/>
          </w:tcPr>
          <w:p w14:paraId="1E98FEC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Kỹ nghệ II</w:t>
            </w:r>
          </w:p>
        </w:tc>
        <w:tc>
          <w:tcPr>
            <w:tcW w:w="980" w:type="dxa"/>
            <w:tcBorders>
              <w:top w:val="nil"/>
              <w:left w:val="nil"/>
              <w:bottom w:val="single" w:sz="4" w:space="0" w:color="auto"/>
              <w:right w:val="single" w:sz="4" w:space="0" w:color="auto"/>
            </w:tcBorders>
            <w:shd w:val="clear" w:color="auto" w:fill="auto"/>
            <w:vAlign w:val="center"/>
            <w:hideMark/>
          </w:tcPr>
          <w:p w14:paraId="6E729B3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3DB96A0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D25F28E"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bỏ quy định tại khoản 1 Điều 3 dự thảo Nghị định.</w:t>
            </w:r>
          </w:p>
        </w:tc>
      </w:tr>
      <w:tr w:rsidR="008F10F3" w:rsidRPr="001C124C" w14:paraId="291D405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4949A3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37</w:t>
            </w:r>
          </w:p>
        </w:tc>
        <w:tc>
          <w:tcPr>
            <w:tcW w:w="520" w:type="dxa"/>
            <w:tcBorders>
              <w:top w:val="nil"/>
              <w:left w:val="nil"/>
              <w:bottom w:val="single" w:sz="4" w:space="0" w:color="auto"/>
              <w:right w:val="single" w:sz="4" w:space="0" w:color="auto"/>
            </w:tcBorders>
            <w:shd w:val="clear" w:color="auto" w:fill="auto"/>
            <w:vAlign w:val="center"/>
            <w:hideMark/>
          </w:tcPr>
          <w:p w14:paraId="33EC8B6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14AD492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56DB7F35"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Sửa tên Điều thành "Thẩm quyền lập biên bản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3DABF6A3"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Thanh tra Bộ LĐTBXH</w:t>
            </w:r>
          </w:p>
        </w:tc>
        <w:tc>
          <w:tcPr>
            <w:tcW w:w="980" w:type="dxa"/>
            <w:tcBorders>
              <w:top w:val="nil"/>
              <w:left w:val="nil"/>
              <w:bottom w:val="single" w:sz="4" w:space="0" w:color="auto"/>
              <w:right w:val="single" w:sz="4" w:space="0" w:color="auto"/>
            </w:tcBorders>
            <w:shd w:val="clear" w:color="auto" w:fill="auto"/>
            <w:vAlign w:val="center"/>
            <w:hideMark/>
          </w:tcPr>
          <w:p w14:paraId="092191A7" w14:textId="0EBCD5B1" w:rsidR="008F10F3" w:rsidRPr="001C124C" w:rsidRDefault="008F10F3" w:rsidP="008F10F3">
            <w:pPr>
              <w:spacing w:after="0" w:line="240" w:lineRule="auto"/>
              <w:jc w:val="center"/>
              <w:rPr>
                <w:rFonts w:eastAsia="Times New Roman" w:cs="Times New Roman"/>
                <w:color w:val="000000"/>
                <w:sz w:val="24"/>
                <w:szCs w:val="24"/>
              </w:rPr>
            </w:pPr>
            <w:r>
              <w:rPr>
                <w:rFonts w:eastAsia="Times New Roman" w:cs="Times New Roman"/>
                <w:color w:val="000000"/>
                <w:sz w:val="24"/>
                <w:szCs w:val="24"/>
              </w:rPr>
              <w:t>x</w:t>
            </w: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7DD5D40" w14:textId="7D5E9AB3" w:rsidR="008F10F3" w:rsidRPr="001C124C" w:rsidRDefault="008F10F3" w:rsidP="008F10F3">
            <w:pPr>
              <w:spacing w:after="0" w:line="240" w:lineRule="auto"/>
              <w:jc w:val="center"/>
              <w:rPr>
                <w:rFonts w:eastAsia="Times New Roman" w:cs="Times New Roman"/>
                <w:color w:val="000000"/>
                <w:sz w:val="24"/>
                <w:szCs w:val="24"/>
              </w:rPr>
            </w:pPr>
          </w:p>
        </w:tc>
        <w:tc>
          <w:tcPr>
            <w:tcW w:w="4387" w:type="dxa"/>
            <w:tcBorders>
              <w:top w:val="nil"/>
              <w:left w:val="nil"/>
              <w:bottom w:val="single" w:sz="4" w:space="0" w:color="auto"/>
              <w:right w:val="single" w:sz="4" w:space="0" w:color="auto"/>
            </w:tcBorders>
            <w:shd w:val="clear" w:color="auto" w:fill="auto"/>
            <w:vAlign w:val="center"/>
            <w:hideMark/>
          </w:tcPr>
          <w:p w14:paraId="324F592F" w14:textId="2DAD3840"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1C71A6B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23ACC8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37</w:t>
            </w:r>
          </w:p>
        </w:tc>
        <w:tc>
          <w:tcPr>
            <w:tcW w:w="520" w:type="dxa"/>
            <w:tcBorders>
              <w:top w:val="nil"/>
              <w:left w:val="nil"/>
              <w:bottom w:val="single" w:sz="4" w:space="0" w:color="auto"/>
              <w:right w:val="single" w:sz="4" w:space="0" w:color="auto"/>
            </w:tcBorders>
            <w:shd w:val="clear" w:color="auto" w:fill="auto"/>
            <w:vAlign w:val="center"/>
            <w:hideMark/>
          </w:tcPr>
          <w:p w14:paraId="04C65A3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87F1E9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4FC61678"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chỉnh sửa như sau: "Công chức đang thi hành công vụ thuộc Phòng Lao động - Thương binh và Xã hội, Sở Lao động - Thương binh và Xã hội, Bộ Lao động - Thương binh và Xã hội</w:t>
            </w:r>
          </w:p>
        </w:tc>
        <w:tc>
          <w:tcPr>
            <w:tcW w:w="3260" w:type="dxa"/>
            <w:tcBorders>
              <w:top w:val="nil"/>
              <w:left w:val="nil"/>
              <w:bottom w:val="single" w:sz="4" w:space="0" w:color="auto"/>
              <w:right w:val="single" w:sz="4" w:space="0" w:color="auto"/>
            </w:tcBorders>
            <w:shd w:val="clear" w:color="auto" w:fill="auto"/>
            <w:vAlign w:val="center"/>
            <w:hideMark/>
          </w:tcPr>
          <w:p w14:paraId="7D58E49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Bắc Ninh</w:t>
            </w:r>
          </w:p>
        </w:tc>
        <w:tc>
          <w:tcPr>
            <w:tcW w:w="980" w:type="dxa"/>
            <w:tcBorders>
              <w:top w:val="nil"/>
              <w:left w:val="nil"/>
              <w:bottom w:val="single" w:sz="4" w:space="0" w:color="auto"/>
              <w:right w:val="single" w:sz="4" w:space="0" w:color="auto"/>
            </w:tcBorders>
            <w:shd w:val="clear" w:color="auto" w:fill="auto"/>
            <w:vAlign w:val="center"/>
            <w:hideMark/>
          </w:tcPr>
          <w:p w14:paraId="56465D61"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4793B1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9DBB31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chỉnh sửa các chức danh có thẩm quyền lập biên bản vi phạm hành chính phù hợp với chức năng, nhiệm vụ của từng cơ quan, tổ chức được giao thực hiện nhiệm vụ thanh tra, kiểm tra theo quy định của pháp luật.</w:t>
            </w:r>
          </w:p>
        </w:tc>
      </w:tr>
      <w:tr w:rsidR="008F10F3" w:rsidRPr="001C124C" w14:paraId="11B28C2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4F15608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37</w:t>
            </w:r>
          </w:p>
        </w:tc>
        <w:tc>
          <w:tcPr>
            <w:tcW w:w="520" w:type="dxa"/>
            <w:tcBorders>
              <w:top w:val="nil"/>
              <w:left w:val="nil"/>
              <w:bottom w:val="single" w:sz="4" w:space="0" w:color="auto"/>
              <w:right w:val="single" w:sz="4" w:space="0" w:color="auto"/>
            </w:tcBorders>
            <w:shd w:val="clear" w:color="auto" w:fill="auto"/>
            <w:vAlign w:val="center"/>
            <w:hideMark/>
          </w:tcPr>
          <w:p w14:paraId="022598D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7764B8C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6E12B517" w14:textId="4E542C79"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đổi: Công chức, viên chức đang thi hành công vụ, nhiệm vụ theo văn bản quy phạm pháp luật hoặc văn bản hành chính do cơ quan, người có thẩm quyền ban hành thanh tra, kiểm tra về giáo dục nghề nghiệp</w:t>
            </w:r>
          </w:p>
        </w:tc>
        <w:tc>
          <w:tcPr>
            <w:tcW w:w="3260" w:type="dxa"/>
            <w:tcBorders>
              <w:top w:val="nil"/>
              <w:left w:val="nil"/>
              <w:bottom w:val="single" w:sz="4" w:space="0" w:color="auto"/>
              <w:right w:val="single" w:sz="4" w:space="0" w:color="auto"/>
            </w:tcBorders>
            <w:shd w:val="clear" w:color="auto" w:fill="auto"/>
            <w:vAlign w:val="center"/>
            <w:hideMark/>
          </w:tcPr>
          <w:p w14:paraId="5EBA26A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Quảng Trị</w:t>
            </w:r>
          </w:p>
        </w:tc>
        <w:tc>
          <w:tcPr>
            <w:tcW w:w="980" w:type="dxa"/>
            <w:tcBorders>
              <w:top w:val="nil"/>
              <w:left w:val="nil"/>
              <w:bottom w:val="single" w:sz="4" w:space="0" w:color="auto"/>
              <w:right w:val="single" w:sz="4" w:space="0" w:color="auto"/>
            </w:tcBorders>
            <w:shd w:val="clear" w:color="auto" w:fill="auto"/>
            <w:vAlign w:val="center"/>
            <w:hideMark/>
          </w:tcPr>
          <w:p w14:paraId="266A5CF1"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97C55D4"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1F57C69"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chỉnh sửa các chức danh có thẩm quyền lập biên bản vi phạm hành chính phù hợp với chức năng, nhiệm vụ của từng cơ quan, tổ chức được giao thực hiện nhiệm vụ thanh tra, kiểm tra theo quy định của pháp luật.</w:t>
            </w:r>
          </w:p>
        </w:tc>
      </w:tr>
      <w:tr w:rsidR="008F10F3" w:rsidRPr="001C124C" w14:paraId="2E7F9E61"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9B897D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37</w:t>
            </w:r>
          </w:p>
        </w:tc>
        <w:tc>
          <w:tcPr>
            <w:tcW w:w="520" w:type="dxa"/>
            <w:tcBorders>
              <w:top w:val="nil"/>
              <w:left w:val="nil"/>
              <w:bottom w:val="single" w:sz="4" w:space="0" w:color="auto"/>
              <w:right w:val="single" w:sz="4" w:space="0" w:color="auto"/>
            </w:tcBorders>
            <w:shd w:val="clear" w:color="auto" w:fill="auto"/>
            <w:vAlign w:val="center"/>
            <w:hideMark/>
          </w:tcPr>
          <w:p w14:paraId="09A6698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502C1A84"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702210E"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Bỏ khoản này. Lý do: thẩm quyền xử phạt vi phạm hành chính đã được quy định tại các Điều 38, 39, 40, 41</w:t>
            </w:r>
          </w:p>
        </w:tc>
        <w:tc>
          <w:tcPr>
            <w:tcW w:w="3260" w:type="dxa"/>
            <w:tcBorders>
              <w:top w:val="nil"/>
              <w:left w:val="nil"/>
              <w:bottom w:val="single" w:sz="4" w:space="0" w:color="auto"/>
              <w:right w:val="single" w:sz="4" w:space="0" w:color="auto"/>
            </w:tcBorders>
            <w:shd w:val="clear" w:color="auto" w:fill="auto"/>
            <w:vAlign w:val="center"/>
            <w:hideMark/>
          </w:tcPr>
          <w:p w14:paraId="37BAED8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Thanh tra Bộ LĐTBXH</w:t>
            </w:r>
          </w:p>
        </w:tc>
        <w:tc>
          <w:tcPr>
            <w:tcW w:w="980" w:type="dxa"/>
            <w:tcBorders>
              <w:top w:val="nil"/>
              <w:left w:val="nil"/>
              <w:bottom w:val="single" w:sz="4" w:space="0" w:color="auto"/>
              <w:right w:val="single" w:sz="4" w:space="0" w:color="auto"/>
            </w:tcBorders>
            <w:shd w:val="clear" w:color="auto" w:fill="auto"/>
            <w:vAlign w:val="center"/>
            <w:hideMark/>
          </w:tcPr>
          <w:p w14:paraId="19372CE9"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4C2AA74"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B120CBD"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4E2E7C0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EBC27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37</w:t>
            </w:r>
          </w:p>
        </w:tc>
        <w:tc>
          <w:tcPr>
            <w:tcW w:w="520" w:type="dxa"/>
            <w:tcBorders>
              <w:top w:val="nil"/>
              <w:left w:val="nil"/>
              <w:bottom w:val="single" w:sz="4" w:space="0" w:color="auto"/>
              <w:right w:val="single" w:sz="4" w:space="0" w:color="auto"/>
            </w:tcBorders>
            <w:shd w:val="clear" w:color="auto" w:fill="auto"/>
            <w:vAlign w:val="center"/>
            <w:hideMark/>
          </w:tcPr>
          <w:p w14:paraId="1F90E15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1420CB5A"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4925F6E3"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rà soát bảo đảm phù hợp, thống nhất với quy định của Luật Xử lý vi phạm hành chính năm 2012 (sửa đổi, bổ sung năm 2020)</w:t>
            </w:r>
          </w:p>
        </w:tc>
        <w:tc>
          <w:tcPr>
            <w:tcW w:w="3260" w:type="dxa"/>
            <w:tcBorders>
              <w:top w:val="nil"/>
              <w:left w:val="nil"/>
              <w:bottom w:val="single" w:sz="4" w:space="0" w:color="auto"/>
              <w:right w:val="single" w:sz="4" w:space="0" w:color="auto"/>
            </w:tcBorders>
            <w:shd w:val="clear" w:color="auto" w:fill="auto"/>
            <w:vAlign w:val="center"/>
            <w:hideMark/>
          </w:tcPr>
          <w:p w14:paraId="507D4F5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Luật Miền Trung</w:t>
            </w:r>
          </w:p>
        </w:tc>
        <w:tc>
          <w:tcPr>
            <w:tcW w:w="980" w:type="dxa"/>
            <w:tcBorders>
              <w:top w:val="nil"/>
              <w:left w:val="nil"/>
              <w:bottom w:val="single" w:sz="4" w:space="0" w:color="auto"/>
              <w:right w:val="single" w:sz="4" w:space="0" w:color="auto"/>
            </w:tcBorders>
            <w:shd w:val="clear" w:color="auto" w:fill="auto"/>
            <w:vAlign w:val="center"/>
            <w:hideMark/>
          </w:tcPr>
          <w:p w14:paraId="72596D28"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6BBD8C58"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1BDECB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tiếp thu, đã rà soát các quy định trong toàn bộ dự thảo Nghị định để đảm bảo phù hợp, thống nhất với quy định của Luật Xử lý vi phạm hành chính. </w:t>
            </w:r>
          </w:p>
        </w:tc>
      </w:tr>
      <w:tr w:rsidR="008F10F3" w:rsidRPr="001C124C" w14:paraId="5AE1D2C7"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6859BD36"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38</w:t>
            </w:r>
          </w:p>
        </w:tc>
        <w:tc>
          <w:tcPr>
            <w:tcW w:w="520" w:type="dxa"/>
            <w:tcBorders>
              <w:top w:val="nil"/>
              <w:left w:val="nil"/>
              <w:bottom w:val="single" w:sz="4" w:space="0" w:color="auto"/>
              <w:right w:val="single" w:sz="4" w:space="0" w:color="auto"/>
            </w:tcBorders>
            <w:shd w:val="clear" w:color="auto" w:fill="auto"/>
            <w:vAlign w:val="center"/>
            <w:hideMark/>
          </w:tcPr>
          <w:p w14:paraId="55BCAD3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1</w:t>
            </w:r>
          </w:p>
        </w:tc>
        <w:tc>
          <w:tcPr>
            <w:tcW w:w="506" w:type="dxa"/>
            <w:tcBorders>
              <w:top w:val="nil"/>
              <w:left w:val="nil"/>
              <w:bottom w:val="single" w:sz="4" w:space="0" w:color="auto"/>
              <w:right w:val="single" w:sz="4" w:space="0" w:color="auto"/>
            </w:tcBorders>
            <w:shd w:val="clear" w:color="auto" w:fill="auto"/>
            <w:vAlign w:val="center"/>
            <w:hideMark/>
          </w:tcPr>
          <w:p w14:paraId="424CEBD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1C009C68"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xem lại tính khả thi vì các cơ sở giáo dục nghề nghiệp không trực thuộc UBND cấp xã</w:t>
            </w:r>
          </w:p>
        </w:tc>
        <w:tc>
          <w:tcPr>
            <w:tcW w:w="3260" w:type="dxa"/>
            <w:tcBorders>
              <w:top w:val="nil"/>
              <w:left w:val="nil"/>
              <w:bottom w:val="single" w:sz="4" w:space="0" w:color="auto"/>
              <w:right w:val="single" w:sz="4" w:space="0" w:color="auto"/>
            </w:tcBorders>
            <w:shd w:val="clear" w:color="auto" w:fill="auto"/>
            <w:vAlign w:val="center"/>
            <w:hideMark/>
          </w:tcPr>
          <w:p w14:paraId="5E7CFA93" w14:textId="47354CE5"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Trường CĐ Kinh tế kỹ thuật Bạc Liêu</w:t>
            </w:r>
            <w:r>
              <w:rPr>
                <w:rFonts w:eastAsia="Times New Roman" w:cs="Times New Roman"/>
                <w:color w:val="000000"/>
                <w:sz w:val="24"/>
                <w:szCs w:val="24"/>
              </w:rPr>
              <w:t xml:space="preserve">; </w:t>
            </w:r>
            <w:r w:rsidRPr="001C124C">
              <w:rPr>
                <w:rFonts w:eastAsia="Times New Roman" w:cs="Times New Roman"/>
                <w:color w:val="000000"/>
                <w:sz w:val="24"/>
                <w:szCs w:val="24"/>
              </w:rPr>
              <w:t>Hiệp hội các trường cao đẳng, trung cấp kinh tế - kỹ thuật (ATEC)</w:t>
            </w:r>
          </w:p>
        </w:tc>
        <w:tc>
          <w:tcPr>
            <w:tcW w:w="980" w:type="dxa"/>
            <w:tcBorders>
              <w:top w:val="nil"/>
              <w:left w:val="nil"/>
              <w:bottom w:val="single" w:sz="4" w:space="0" w:color="auto"/>
              <w:right w:val="single" w:sz="4" w:space="0" w:color="auto"/>
            </w:tcBorders>
            <w:shd w:val="clear" w:color="auto" w:fill="auto"/>
            <w:vAlign w:val="center"/>
            <w:hideMark/>
          </w:tcPr>
          <w:p w14:paraId="7BA5CD77"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22C835EF"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5C9D448"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Chủ tịch UBND cấp xã có thẩm quyền xử phạt vi phạm hành chính đối với các tổ chức, cá nhân vi phạm trong lĩnh vực giáo dục nghề nghiệp theo quy </w:t>
            </w:r>
            <w:r w:rsidRPr="001C124C">
              <w:rPr>
                <w:rFonts w:eastAsia="Times New Roman" w:cs="Times New Roman"/>
                <w:sz w:val="24"/>
                <w:szCs w:val="24"/>
              </w:rPr>
              <w:lastRenderedPageBreak/>
              <w:t>định tại khoản 1 Điều 38 Luật Xử lý vi phạm hành chính.</w:t>
            </w:r>
          </w:p>
        </w:tc>
      </w:tr>
      <w:tr w:rsidR="008F10F3" w:rsidRPr="001C124C" w14:paraId="343F831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460099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38</w:t>
            </w:r>
          </w:p>
        </w:tc>
        <w:tc>
          <w:tcPr>
            <w:tcW w:w="520" w:type="dxa"/>
            <w:tcBorders>
              <w:top w:val="nil"/>
              <w:left w:val="nil"/>
              <w:bottom w:val="single" w:sz="4" w:space="0" w:color="auto"/>
              <w:right w:val="single" w:sz="4" w:space="0" w:color="auto"/>
            </w:tcBorders>
            <w:shd w:val="clear" w:color="auto" w:fill="auto"/>
            <w:vAlign w:val="center"/>
            <w:hideMark/>
          </w:tcPr>
          <w:p w14:paraId="135DA66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0AC5732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53DF0EFC"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đổi: Áp dụng các biện pháp khắc phục hậu quả quy định tại Điều 5 Nghị định này</w:t>
            </w:r>
          </w:p>
        </w:tc>
        <w:tc>
          <w:tcPr>
            <w:tcW w:w="3260" w:type="dxa"/>
            <w:tcBorders>
              <w:top w:val="nil"/>
              <w:left w:val="nil"/>
              <w:bottom w:val="single" w:sz="4" w:space="0" w:color="auto"/>
              <w:right w:val="single" w:sz="4" w:space="0" w:color="auto"/>
            </w:tcBorders>
            <w:shd w:val="clear" w:color="auto" w:fill="auto"/>
            <w:vAlign w:val="center"/>
            <w:hideMark/>
          </w:tcPr>
          <w:p w14:paraId="2F4EAA6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Quảng Trị</w:t>
            </w:r>
          </w:p>
        </w:tc>
        <w:tc>
          <w:tcPr>
            <w:tcW w:w="980" w:type="dxa"/>
            <w:tcBorders>
              <w:top w:val="nil"/>
              <w:left w:val="nil"/>
              <w:bottom w:val="single" w:sz="4" w:space="0" w:color="auto"/>
              <w:right w:val="single" w:sz="4" w:space="0" w:color="auto"/>
            </w:tcBorders>
            <w:shd w:val="clear" w:color="auto" w:fill="auto"/>
            <w:vAlign w:val="center"/>
            <w:hideMark/>
          </w:tcPr>
          <w:p w14:paraId="77EBBE27"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9EAD9BA"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1AF7C47"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4D2D0F5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395C8C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38</w:t>
            </w:r>
          </w:p>
        </w:tc>
        <w:tc>
          <w:tcPr>
            <w:tcW w:w="520" w:type="dxa"/>
            <w:tcBorders>
              <w:top w:val="nil"/>
              <w:left w:val="nil"/>
              <w:bottom w:val="single" w:sz="4" w:space="0" w:color="auto"/>
              <w:right w:val="single" w:sz="4" w:space="0" w:color="auto"/>
            </w:tcBorders>
            <w:shd w:val="clear" w:color="auto" w:fill="auto"/>
            <w:vAlign w:val="center"/>
            <w:hideMark/>
          </w:tcPr>
          <w:p w14:paraId="24443A9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68883A1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đ</w:t>
            </w:r>
          </w:p>
        </w:tc>
        <w:tc>
          <w:tcPr>
            <w:tcW w:w="4564" w:type="dxa"/>
            <w:tcBorders>
              <w:top w:val="nil"/>
              <w:left w:val="nil"/>
              <w:bottom w:val="single" w:sz="4" w:space="0" w:color="auto"/>
              <w:right w:val="single" w:sz="4" w:space="0" w:color="auto"/>
            </w:tcBorders>
            <w:shd w:val="clear" w:color="auto" w:fill="auto"/>
            <w:vAlign w:val="center"/>
            <w:hideMark/>
          </w:tcPr>
          <w:p w14:paraId="4D2AA8DA" w14:textId="512A28F6"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sửa đổi: Áp dụng các biện pháp khắc phục hậu quả quy định tại Điều 5 Nghị định này</w:t>
            </w:r>
          </w:p>
        </w:tc>
        <w:tc>
          <w:tcPr>
            <w:tcW w:w="3260" w:type="dxa"/>
            <w:tcBorders>
              <w:top w:val="nil"/>
              <w:left w:val="nil"/>
              <w:bottom w:val="single" w:sz="4" w:space="0" w:color="auto"/>
              <w:right w:val="single" w:sz="4" w:space="0" w:color="auto"/>
            </w:tcBorders>
            <w:shd w:val="clear" w:color="auto" w:fill="auto"/>
            <w:vAlign w:val="center"/>
            <w:hideMark/>
          </w:tcPr>
          <w:p w14:paraId="789C9B1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tỉnh Quảng Trị</w:t>
            </w:r>
          </w:p>
        </w:tc>
        <w:tc>
          <w:tcPr>
            <w:tcW w:w="980" w:type="dxa"/>
            <w:tcBorders>
              <w:top w:val="nil"/>
              <w:left w:val="nil"/>
              <w:bottom w:val="single" w:sz="4" w:space="0" w:color="auto"/>
              <w:right w:val="single" w:sz="4" w:space="0" w:color="auto"/>
            </w:tcBorders>
            <w:shd w:val="clear" w:color="auto" w:fill="auto"/>
            <w:vAlign w:val="center"/>
            <w:hideMark/>
          </w:tcPr>
          <w:p w14:paraId="2AF7CBA1"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7F4BB188"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15E6AAA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2AB52886"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4B2A4E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41</w:t>
            </w:r>
          </w:p>
        </w:tc>
        <w:tc>
          <w:tcPr>
            <w:tcW w:w="520" w:type="dxa"/>
            <w:tcBorders>
              <w:top w:val="nil"/>
              <w:left w:val="nil"/>
              <w:bottom w:val="single" w:sz="4" w:space="0" w:color="auto"/>
              <w:right w:val="single" w:sz="4" w:space="0" w:color="auto"/>
            </w:tcBorders>
            <w:shd w:val="clear" w:color="auto" w:fill="auto"/>
            <w:vAlign w:val="center"/>
            <w:hideMark/>
          </w:tcPr>
          <w:p w14:paraId="646CBDA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2</w:t>
            </w:r>
          </w:p>
        </w:tc>
        <w:tc>
          <w:tcPr>
            <w:tcW w:w="506" w:type="dxa"/>
            <w:tcBorders>
              <w:top w:val="nil"/>
              <w:left w:val="nil"/>
              <w:bottom w:val="single" w:sz="4" w:space="0" w:color="auto"/>
              <w:right w:val="single" w:sz="4" w:space="0" w:color="auto"/>
            </w:tcBorders>
            <w:shd w:val="clear" w:color="auto" w:fill="auto"/>
            <w:vAlign w:val="center"/>
            <w:hideMark/>
          </w:tcPr>
          <w:p w14:paraId="3AB5A9E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6644001F"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Không liệt kê phân định thẩm quyền xử lý vi phạm đối với hành vi áp dụng hình phạt trục xuất tương ứng với quy định tại điểm đ khoản 1 Điều 40. Không liệt kê cụ thể phân định thẩm quyền xử lý vi phạm tại điểm nào, khoản nào của Điều 6, Điều 9, Điều 19, Điều 20, Điều 21</w:t>
            </w:r>
          </w:p>
        </w:tc>
        <w:tc>
          <w:tcPr>
            <w:tcW w:w="3260" w:type="dxa"/>
            <w:tcBorders>
              <w:top w:val="nil"/>
              <w:left w:val="nil"/>
              <w:bottom w:val="single" w:sz="4" w:space="0" w:color="auto"/>
              <w:right w:val="single" w:sz="4" w:space="0" w:color="auto"/>
            </w:tcBorders>
            <w:shd w:val="clear" w:color="auto" w:fill="auto"/>
            <w:vAlign w:val="center"/>
            <w:hideMark/>
          </w:tcPr>
          <w:p w14:paraId="59C5931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CĐ Y tế Đồng Tháp</w:t>
            </w:r>
          </w:p>
        </w:tc>
        <w:tc>
          <w:tcPr>
            <w:tcW w:w="980" w:type="dxa"/>
            <w:tcBorders>
              <w:top w:val="nil"/>
              <w:left w:val="nil"/>
              <w:bottom w:val="single" w:sz="4" w:space="0" w:color="auto"/>
              <w:right w:val="single" w:sz="4" w:space="0" w:color="auto"/>
            </w:tcBorders>
            <w:shd w:val="clear" w:color="auto" w:fill="auto"/>
            <w:vAlign w:val="center"/>
            <w:hideMark/>
          </w:tcPr>
          <w:p w14:paraId="0BA9579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7A91FB1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D5AAD3F"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việc phân định thẩm quyền xử phạt để xác định rõ thẩm quyền xử phạt của từng chức danh, nếu không phân định sẽ gây khó khăn trong việc xác định thẩm quyền xử phạt của từng chức danh.</w:t>
            </w:r>
          </w:p>
        </w:tc>
      </w:tr>
      <w:tr w:rsidR="008F10F3" w:rsidRPr="001C124C" w14:paraId="6640D41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2E05FF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41</w:t>
            </w:r>
          </w:p>
        </w:tc>
        <w:tc>
          <w:tcPr>
            <w:tcW w:w="520" w:type="dxa"/>
            <w:tcBorders>
              <w:top w:val="nil"/>
              <w:left w:val="nil"/>
              <w:bottom w:val="single" w:sz="4" w:space="0" w:color="auto"/>
              <w:right w:val="single" w:sz="4" w:space="0" w:color="auto"/>
            </w:tcBorders>
            <w:shd w:val="clear" w:color="auto" w:fill="auto"/>
            <w:vAlign w:val="center"/>
            <w:hideMark/>
          </w:tcPr>
          <w:p w14:paraId="74CE64EA"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3</w:t>
            </w:r>
          </w:p>
        </w:tc>
        <w:tc>
          <w:tcPr>
            <w:tcW w:w="506" w:type="dxa"/>
            <w:tcBorders>
              <w:top w:val="nil"/>
              <w:left w:val="nil"/>
              <w:bottom w:val="single" w:sz="4" w:space="0" w:color="auto"/>
              <w:right w:val="single" w:sz="4" w:space="0" w:color="auto"/>
            </w:tcBorders>
            <w:shd w:val="clear" w:color="auto" w:fill="auto"/>
            <w:vAlign w:val="center"/>
            <w:hideMark/>
          </w:tcPr>
          <w:p w14:paraId="2D024B3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b</w:t>
            </w:r>
          </w:p>
        </w:tc>
        <w:tc>
          <w:tcPr>
            <w:tcW w:w="4564" w:type="dxa"/>
            <w:tcBorders>
              <w:top w:val="nil"/>
              <w:left w:val="nil"/>
              <w:bottom w:val="single" w:sz="4" w:space="0" w:color="auto"/>
              <w:right w:val="single" w:sz="4" w:space="0" w:color="auto"/>
            </w:tcBorders>
            <w:shd w:val="clear" w:color="auto" w:fill="auto"/>
            <w:vAlign w:val="center"/>
            <w:hideMark/>
          </w:tcPr>
          <w:p w14:paraId="51A3059A" w14:textId="77777777" w:rsidR="008F10F3"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 Khoản 1 và khoản 2 Điều 7: Đề nghị bổ sung thêm khoản 3, vì mức phạt thuộc thẩm quyền. </w:t>
            </w:r>
          </w:p>
          <w:p w14:paraId="7EDEAB1B" w14:textId="77777777" w:rsidR="008F10F3"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br w:type="page"/>
              <w:t xml:space="preserve">- Khoản 1 và khoản 2 Điều 9: Đề nghị bổ sung thêm khoản 3, vì mức phạt thuộc thẩm quyền. </w:t>
            </w:r>
            <w:r w:rsidRPr="001C124C">
              <w:rPr>
                <w:rFonts w:eastAsia="Times New Roman" w:cs="Times New Roman"/>
                <w:color w:val="000000"/>
                <w:sz w:val="24"/>
                <w:szCs w:val="24"/>
              </w:rPr>
              <w:br w:type="page"/>
            </w:r>
          </w:p>
          <w:p w14:paraId="6D5E8867" w14:textId="77777777" w:rsidR="008F10F3"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 Khoản 1 Điều 13: Đề nghị bỏ khoản 1, sửa lại thành Điều 13, vì khoản 1 quy định mức phạt, khoản 2 biện pháp khắc phục hậu quả. </w:t>
            </w:r>
            <w:r w:rsidRPr="001C124C">
              <w:rPr>
                <w:rFonts w:eastAsia="Times New Roman" w:cs="Times New Roman"/>
                <w:color w:val="000000"/>
                <w:sz w:val="24"/>
                <w:szCs w:val="24"/>
              </w:rPr>
              <w:br w:type="page"/>
              <w:t xml:space="preserve">- Điểm a, b, c và d khoản 2 Điều 14: Đề nghị bổ sung điểm đ và e, vì mức phạt thuộc thẩm quyền. Sửa đổi điểm đ thành điểm e và điểm e thành điểm g, vì do nhầm lẫn. </w:t>
            </w:r>
          </w:p>
          <w:p w14:paraId="4DCD6982" w14:textId="77777777" w:rsidR="008F10F3"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br w:type="page"/>
              <w:t xml:space="preserve">- Điều 18: Đề nghị sửa đổi thành: khoản 1 và khoản 2 Điều 18, bỏ khoản 3, vì mức phạt </w:t>
            </w:r>
            <w:r w:rsidRPr="001C124C">
              <w:rPr>
                <w:rFonts w:eastAsia="Times New Roman" w:cs="Times New Roman"/>
                <w:color w:val="000000"/>
                <w:sz w:val="24"/>
                <w:szCs w:val="24"/>
              </w:rPr>
              <w:lastRenderedPageBreak/>
              <w:t>vượt quá thẩm quyền (từ 70.000.000 đồng đến 90.000.000 đồng).</w:t>
            </w:r>
          </w:p>
          <w:p w14:paraId="3876E474" w14:textId="77777777" w:rsidR="008F10F3"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br w:type="page"/>
              <w:t xml:space="preserve">- Khoản 1 Điều 19: Đề nghị bổ sung thêm khoản 2, vì mức phạt thuộc thẩm quyền. </w:t>
            </w:r>
          </w:p>
          <w:p w14:paraId="26D401EE" w14:textId="77777777" w:rsidR="008F10F3"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br w:type="page"/>
              <w:t xml:space="preserve">- Khoản 1, khoản 2 Điều 20: Đề nghị bổ sung thêm khoản 3, vì mức phạt thuộc thẩm quyền. </w:t>
            </w:r>
          </w:p>
          <w:p w14:paraId="6D5FF137" w14:textId="77777777" w:rsidR="008F10F3"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br w:type="page"/>
              <w:t>- Khoản 1, khoản 2, khoản 3, điểm a và b khoản 7 Điều 22: Đề nghị bổ sung khoản 4 và 5, vì mức phạt thuộc thẩm quyền, bỏ điểm b khoản 7, vì mức phạt vượt quá thẩm quyền (từ 60.000.000 đồng đến 80.000.000 đồng).</w:t>
            </w:r>
            <w:r w:rsidRPr="001C124C">
              <w:rPr>
                <w:rFonts w:eastAsia="Times New Roman" w:cs="Times New Roman"/>
                <w:color w:val="000000"/>
                <w:sz w:val="24"/>
                <w:szCs w:val="24"/>
              </w:rPr>
              <w:br w:type="page"/>
            </w:r>
          </w:p>
          <w:p w14:paraId="4C0C3E3E" w14:textId="2E5AD311"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Khoản 1, điểm a, b, c, d và đ khoản 2, khoản 3, điểm a, b và c khoản 4, điểm a và b khoản 5, điểm a và b khoản 6 Điều 31: Đề nghị sữa đổi thành Điều 31, vì từ khoản 1 đến khoản 7 mức phạt thuộc thẩm quyền.</w:t>
            </w:r>
          </w:p>
        </w:tc>
        <w:tc>
          <w:tcPr>
            <w:tcW w:w="3260" w:type="dxa"/>
            <w:tcBorders>
              <w:top w:val="nil"/>
              <w:left w:val="nil"/>
              <w:bottom w:val="single" w:sz="4" w:space="0" w:color="auto"/>
              <w:right w:val="single" w:sz="4" w:space="0" w:color="auto"/>
            </w:tcBorders>
            <w:shd w:val="clear" w:color="auto" w:fill="auto"/>
            <w:vAlign w:val="center"/>
            <w:hideMark/>
          </w:tcPr>
          <w:p w14:paraId="0CBCB26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Sở LĐTBXH tỉnh Quảng Trị</w:t>
            </w:r>
          </w:p>
        </w:tc>
        <w:tc>
          <w:tcPr>
            <w:tcW w:w="980" w:type="dxa"/>
            <w:tcBorders>
              <w:top w:val="nil"/>
              <w:left w:val="nil"/>
              <w:bottom w:val="single" w:sz="4" w:space="0" w:color="auto"/>
              <w:right w:val="single" w:sz="4" w:space="0" w:color="auto"/>
            </w:tcBorders>
            <w:shd w:val="clear" w:color="auto" w:fill="auto"/>
            <w:vAlign w:val="center"/>
            <w:hideMark/>
          </w:tcPr>
          <w:p w14:paraId="3E14159F"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38E3B32" w14:textId="77777777" w:rsidR="008F10F3" w:rsidRPr="001C124C" w:rsidRDefault="008F10F3" w:rsidP="008F10F3">
            <w:pPr>
              <w:spacing w:after="0" w:line="240" w:lineRule="auto"/>
              <w:jc w:val="center"/>
              <w:rPr>
                <w:rFonts w:eastAsia="Times New Roman" w:cs="Times New Roman"/>
                <w:color w:val="FF0000"/>
                <w:sz w:val="24"/>
                <w:szCs w:val="24"/>
              </w:rPr>
            </w:pPr>
            <w:r w:rsidRPr="001C124C">
              <w:rPr>
                <w:rFonts w:eastAsia="Times New Roman" w:cs="Times New Roman"/>
                <w:color w:val="FF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2281BD1D"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chỉnh sửa trong dự thảo Nghị định.</w:t>
            </w:r>
          </w:p>
        </w:tc>
      </w:tr>
      <w:tr w:rsidR="008F10F3" w:rsidRPr="001C124C" w14:paraId="44A88BDB" w14:textId="77777777" w:rsidTr="001330B0">
        <w:trPr>
          <w:trHeight w:val="57"/>
        </w:trPr>
        <w:tc>
          <w:tcPr>
            <w:tcW w:w="15593"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015F017" w14:textId="77777777" w:rsidR="008F10F3" w:rsidRPr="008F33C2" w:rsidRDefault="008F10F3" w:rsidP="008F10F3">
            <w:pPr>
              <w:spacing w:after="0" w:line="240" w:lineRule="auto"/>
              <w:jc w:val="left"/>
              <w:rPr>
                <w:rFonts w:eastAsia="Times New Roman" w:cs="Times New Roman"/>
                <w:b/>
                <w:color w:val="000000"/>
                <w:sz w:val="24"/>
                <w:szCs w:val="24"/>
              </w:rPr>
            </w:pPr>
            <w:r w:rsidRPr="008F33C2">
              <w:rPr>
                <w:rFonts w:eastAsia="Times New Roman" w:cs="Times New Roman"/>
                <w:b/>
                <w:color w:val="000000"/>
                <w:sz w:val="24"/>
                <w:szCs w:val="24"/>
              </w:rPr>
              <w:t>MỘT SỐ Ý KIẾN KHÁC</w:t>
            </w:r>
          </w:p>
        </w:tc>
      </w:tr>
      <w:tr w:rsidR="008F10F3" w:rsidRPr="001C124C" w14:paraId="22389874"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10A20CF" w14:textId="77777777" w:rsidR="008F10F3" w:rsidRPr="001C124C" w:rsidRDefault="008F10F3" w:rsidP="008F10F3">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4C996D48" w14:textId="77777777" w:rsidR="008F10F3" w:rsidRPr="001C124C" w:rsidRDefault="008F10F3" w:rsidP="008F10F3">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350232F5" w14:textId="77777777" w:rsidR="008F10F3" w:rsidRPr="001C124C" w:rsidRDefault="008F10F3" w:rsidP="008F10F3">
            <w:pPr>
              <w:spacing w:after="0" w:line="240" w:lineRule="auto"/>
              <w:jc w:val="left"/>
              <w:rPr>
                <w:rFonts w:eastAsia="Times New Roman" w:cs="Times New Roman"/>
                <w:b/>
                <w:bCs/>
                <w:color w:val="000000"/>
                <w:sz w:val="24"/>
                <w:szCs w:val="24"/>
              </w:rPr>
            </w:pPr>
            <w:r w:rsidRPr="001C124C">
              <w:rPr>
                <w:rFonts w:eastAsia="Times New Roman" w:cs="Times New Roman"/>
                <w:b/>
                <w:bCs/>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069A5A4"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Đề nghị sử dụng thống nhất tên của Nghị định trong toàn bộ dự thảo là "Nghị định quy định xử phạt vi phạm hành chính trong lĩnh vực giáo dục nghề nghiệp" hoặc "Nghị định quy định xử phạt vi phạm hành chính trong lĩnh vực giáo dục nghề nghiệp và hoạt động đánh giá kỹ năng nghề quốc gia"</w:t>
            </w:r>
          </w:p>
        </w:tc>
        <w:tc>
          <w:tcPr>
            <w:tcW w:w="3260" w:type="dxa"/>
            <w:tcBorders>
              <w:top w:val="nil"/>
              <w:left w:val="nil"/>
              <w:bottom w:val="single" w:sz="4" w:space="0" w:color="auto"/>
              <w:right w:val="single" w:sz="4" w:space="0" w:color="auto"/>
            </w:tcBorders>
            <w:shd w:val="clear" w:color="auto" w:fill="auto"/>
            <w:vAlign w:val="center"/>
            <w:hideMark/>
          </w:tcPr>
          <w:p w14:paraId="600446BD"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Thanh tra Bộ LĐTBXH</w:t>
            </w:r>
          </w:p>
        </w:tc>
        <w:tc>
          <w:tcPr>
            <w:tcW w:w="980" w:type="dxa"/>
            <w:tcBorders>
              <w:top w:val="nil"/>
              <w:left w:val="nil"/>
              <w:bottom w:val="single" w:sz="4" w:space="0" w:color="auto"/>
              <w:right w:val="single" w:sz="4" w:space="0" w:color="auto"/>
            </w:tcBorders>
            <w:shd w:val="clear" w:color="auto" w:fill="auto"/>
            <w:vAlign w:val="center"/>
            <w:hideMark/>
          </w:tcPr>
          <w:p w14:paraId="1F1AA96A" w14:textId="77777777" w:rsidR="008F10F3" w:rsidRPr="00CC7E72" w:rsidRDefault="008F10F3" w:rsidP="008F10F3">
            <w:pPr>
              <w:spacing w:after="0" w:line="240" w:lineRule="auto"/>
              <w:jc w:val="center"/>
              <w:rPr>
                <w:rFonts w:eastAsia="Times New Roman" w:cs="Times New Roman"/>
                <w:color w:val="000000"/>
                <w:sz w:val="24"/>
                <w:szCs w:val="24"/>
              </w:rPr>
            </w:pPr>
            <w:r w:rsidRPr="00CC7E72">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CE1F86F" w14:textId="77777777" w:rsidR="008F10F3" w:rsidRPr="001C124C" w:rsidRDefault="008F10F3" w:rsidP="008F10F3">
            <w:pPr>
              <w:spacing w:after="0" w:line="240" w:lineRule="auto"/>
              <w:jc w:val="center"/>
              <w:rPr>
                <w:rFonts w:eastAsia="Times New Roman" w:cs="Times New Roman"/>
                <w:b/>
                <w:bCs/>
                <w:color w:val="000000"/>
                <w:sz w:val="24"/>
                <w:szCs w:val="24"/>
              </w:rPr>
            </w:pPr>
            <w:r w:rsidRPr="001C124C">
              <w:rPr>
                <w:rFonts w:eastAsia="Times New Roman" w:cs="Times New Roman"/>
                <w:b/>
                <w:bCs/>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6404AB9D"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đã nghiên cứu và đề nghị thống nhất tên gọi của Nghị định là "Nghị định quy định xử phạt vi phạm hành chính trong lĩnh vực giáo dục nghề nghiệp" để đảm bảo thực hiện đúng quy định tại khoản 2 Điều 73 Luật Giáo dục nghề nghiệp và Quyết định số 126/QĐ-TTg.</w:t>
            </w:r>
          </w:p>
        </w:tc>
      </w:tr>
      <w:tr w:rsidR="008F10F3" w:rsidRPr="001C124C" w14:paraId="6B6083C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3D5BA0"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7CF0FFE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44957D8F" w14:textId="77777777" w:rsidR="008F10F3" w:rsidRPr="001C124C" w:rsidRDefault="008F10F3" w:rsidP="008F10F3">
            <w:pPr>
              <w:spacing w:after="0" w:line="240" w:lineRule="auto"/>
              <w:jc w:val="left"/>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35FEA58D"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Điều chỉnh thành </w:t>
            </w:r>
            <w:r w:rsidRPr="002C3B56">
              <w:rPr>
                <w:rFonts w:eastAsia="Times New Roman" w:cs="Times New Roman"/>
                <w:i/>
                <w:iCs/>
                <w:color w:val="000000"/>
                <w:sz w:val="24"/>
                <w:szCs w:val="24"/>
              </w:rPr>
              <w:t>"Căn cứ Luật Tổ chức chính phủ ngày 19 tháng 6 năm 2015; Luật sửa đổi, bổ sung một số điều của Luật Tổ chức Chính phủ"</w:t>
            </w:r>
          </w:p>
        </w:tc>
        <w:tc>
          <w:tcPr>
            <w:tcW w:w="3260" w:type="dxa"/>
            <w:tcBorders>
              <w:top w:val="nil"/>
              <w:left w:val="nil"/>
              <w:bottom w:val="single" w:sz="4" w:space="0" w:color="auto"/>
              <w:right w:val="single" w:sz="4" w:space="0" w:color="auto"/>
            </w:tcBorders>
            <w:shd w:val="clear" w:color="auto" w:fill="auto"/>
            <w:vAlign w:val="center"/>
            <w:hideMark/>
          </w:tcPr>
          <w:p w14:paraId="0521DA75" w14:textId="3C1DD465"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Viện kiểm sát nhân dân tối cao</w:t>
            </w:r>
            <w:r>
              <w:rPr>
                <w:rFonts w:eastAsia="Times New Roman" w:cs="Times New Roman"/>
                <w:color w:val="000000"/>
                <w:sz w:val="24"/>
                <w:szCs w:val="24"/>
              </w:rPr>
              <w:t xml:space="preserve">; </w:t>
            </w:r>
            <w:r w:rsidRPr="001C124C">
              <w:rPr>
                <w:rFonts w:eastAsia="Times New Roman" w:cs="Times New Roman"/>
                <w:color w:val="000000"/>
                <w:sz w:val="24"/>
                <w:szCs w:val="24"/>
              </w:rPr>
              <w:t>Trường CĐ Luật Miền Nam</w:t>
            </w:r>
            <w:r>
              <w:rPr>
                <w:rFonts w:eastAsia="Times New Roman" w:cs="Times New Roman"/>
                <w:color w:val="000000"/>
                <w:sz w:val="24"/>
                <w:szCs w:val="24"/>
              </w:rPr>
              <w:t xml:space="preserve">; </w:t>
            </w:r>
            <w:r w:rsidRPr="001C124C">
              <w:rPr>
                <w:rFonts w:eastAsia="Times New Roman" w:cs="Times New Roman"/>
                <w:color w:val="000000"/>
                <w:sz w:val="24"/>
                <w:szCs w:val="24"/>
              </w:rPr>
              <w:t>Trường CĐ Luật Miền Trung</w:t>
            </w:r>
            <w:r>
              <w:rPr>
                <w:rFonts w:eastAsia="Times New Roman" w:cs="Times New Roman"/>
                <w:color w:val="000000"/>
                <w:sz w:val="24"/>
                <w:szCs w:val="24"/>
              </w:rPr>
              <w:t xml:space="preserve">; </w:t>
            </w:r>
            <w:r w:rsidRPr="001C124C">
              <w:rPr>
                <w:rFonts w:eastAsia="Times New Roman" w:cs="Times New Roman"/>
                <w:color w:val="000000"/>
                <w:sz w:val="24"/>
                <w:szCs w:val="24"/>
              </w:rPr>
              <w:t>Sở LĐTBXH tỉnh Quảng Nam</w:t>
            </w:r>
            <w:r>
              <w:rPr>
                <w:rFonts w:eastAsia="Times New Roman" w:cs="Times New Roman"/>
                <w:color w:val="000000"/>
                <w:sz w:val="24"/>
                <w:szCs w:val="24"/>
              </w:rPr>
              <w:t xml:space="preserve">; </w:t>
            </w:r>
            <w:r w:rsidRPr="001C124C">
              <w:rPr>
                <w:rFonts w:eastAsia="Times New Roman" w:cs="Times New Roman"/>
                <w:color w:val="000000"/>
                <w:sz w:val="24"/>
                <w:szCs w:val="24"/>
              </w:rPr>
              <w:lastRenderedPageBreak/>
              <w:t>Trường Cao đẳng Công nghệ Bách khoa Hà Nội</w:t>
            </w:r>
          </w:p>
        </w:tc>
        <w:tc>
          <w:tcPr>
            <w:tcW w:w="980" w:type="dxa"/>
            <w:tcBorders>
              <w:top w:val="nil"/>
              <w:left w:val="nil"/>
              <w:bottom w:val="single" w:sz="4" w:space="0" w:color="auto"/>
              <w:right w:val="single" w:sz="4" w:space="0" w:color="auto"/>
            </w:tcBorders>
            <w:shd w:val="clear" w:color="auto" w:fill="auto"/>
            <w:vAlign w:val="center"/>
            <w:hideMark/>
          </w:tcPr>
          <w:p w14:paraId="7EC671D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x</w:t>
            </w:r>
          </w:p>
        </w:tc>
        <w:tc>
          <w:tcPr>
            <w:tcW w:w="870" w:type="dxa"/>
            <w:tcBorders>
              <w:top w:val="nil"/>
              <w:left w:val="nil"/>
              <w:bottom w:val="single" w:sz="4" w:space="0" w:color="auto"/>
              <w:right w:val="single" w:sz="4" w:space="0" w:color="auto"/>
            </w:tcBorders>
            <w:shd w:val="clear" w:color="auto" w:fill="auto"/>
            <w:vAlign w:val="center"/>
            <w:hideMark/>
          </w:tcPr>
          <w:p w14:paraId="1E0B812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3A65B86A"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Lao động - Thương binh và Xã hội đã tiếp thu và chỉnh lý tại phần căn cứ ban hành Nghị định.</w:t>
            </w:r>
          </w:p>
        </w:tc>
      </w:tr>
      <w:tr w:rsidR="008F10F3" w:rsidRPr="001C124C" w14:paraId="3C9FD45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0ACA89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2ACC51FE"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7B724C7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6AEC9792"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Bổ sung điều khoản về đền bù và bảo vệ quyền lợi hợp pháp cho học sinh, sinh viên trong trường hợp các cơ sở giáo dục đào tạo có sự thay đổi trong chương trình đào tạo, chuyển đổi hình thức đào tạo, thay đổi cơ chế chính sách có hướng bất lợi cho học sinh, sinh viên</w:t>
            </w:r>
          </w:p>
        </w:tc>
        <w:tc>
          <w:tcPr>
            <w:tcW w:w="3260" w:type="dxa"/>
            <w:tcBorders>
              <w:top w:val="nil"/>
              <w:left w:val="nil"/>
              <w:bottom w:val="single" w:sz="4" w:space="0" w:color="auto"/>
              <w:right w:val="single" w:sz="4" w:space="0" w:color="auto"/>
            </w:tcBorders>
            <w:shd w:val="clear" w:color="auto" w:fill="auto"/>
            <w:vAlign w:val="center"/>
            <w:hideMark/>
          </w:tcPr>
          <w:p w14:paraId="117F9F2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Trung ương Đoàn TNCSHCM</w:t>
            </w:r>
          </w:p>
        </w:tc>
        <w:tc>
          <w:tcPr>
            <w:tcW w:w="980" w:type="dxa"/>
            <w:tcBorders>
              <w:top w:val="nil"/>
              <w:left w:val="nil"/>
              <w:bottom w:val="single" w:sz="4" w:space="0" w:color="auto"/>
              <w:right w:val="single" w:sz="4" w:space="0" w:color="auto"/>
            </w:tcBorders>
            <w:shd w:val="clear" w:color="auto" w:fill="auto"/>
            <w:vAlign w:val="center"/>
            <w:hideMark/>
          </w:tcPr>
          <w:p w14:paraId="680A1A7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6A581D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6733406"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việc đền bù cho học sinh, sinh viên trong trường hợp các cơ sở giáo dục đào tạo có sự thay đổi trong chương trình đào tạo, chuyển đổi hình thức đào tạo, thay đổi cơ chế chính sách có hướng bất lợi cho học sinh, sinh viên sẽ thực hiện theo quy định của pháp luật về dân sự. Đồng thời, trong từng trường hợp vi phạm liên quan đến người học, dự thảo Nghị định đã quy định rõ các biện pháp khắc phục: Hoàn trả, bảo vệ quyền, lợi ích hợp pháp của người học…</w:t>
            </w:r>
          </w:p>
        </w:tc>
      </w:tr>
      <w:tr w:rsidR="008F10F3" w:rsidRPr="001C124C" w14:paraId="173591C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5AA2321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1B67D14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506" w:type="dxa"/>
            <w:tcBorders>
              <w:top w:val="nil"/>
              <w:left w:val="nil"/>
              <w:bottom w:val="single" w:sz="4" w:space="0" w:color="auto"/>
              <w:right w:val="single" w:sz="4" w:space="0" w:color="auto"/>
            </w:tcBorders>
            <w:shd w:val="clear" w:color="auto" w:fill="auto"/>
            <w:vAlign w:val="center"/>
            <w:hideMark/>
          </w:tcPr>
          <w:p w14:paraId="78D46A7B"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564" w:type="dxa"/>
            <w:tcBorders>
              <w:top w:val="nil"/>
              <w:left w:val="nil"/>
              <w:bottom w:val="single" w:sz="4" w:space="0" w:color="auto"/>
              <w:right w:val="single" w:sz="4" w:space="0" w:color="auto"/>
            </w:tcBorders>
            <w:shd w:val="clear" w:color="auto" w:fill="auto"/>
            <w:vAlign w:val="center"/>
            <w:hideMark/>
          </w:tcPr>
          <w:p w14:paraId="0805DAC9" w14:textId="26CBCCEB"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Bổ sung điều khoản về xử lý hành vi vi phạm chính sách về giáo dục nghề nghiệp đối với người khuyết tật, hành vi vi phạm của các cơ sở giáo dục nghề nghiệp cho người khuyết tật, cụ thể như: </w:t>
            </w:r>
            <w:r>
              <w:rPr>
                <w:rFonts w:eastAsia="Times New Roman" w:cs="Times New Roman"/>
                <w:color w:val="000000"/>
                <w:sz w:val="24"/>
                <w:szCs w:val="24"/>
              </w:rPr>
              <w:t>V</w:t>
            </w:r>
            <w:r w:rsidRPr="001C124C">
              <w:rPr>
                <w:rFonts w:eastAsia="Times New Roman" w:cs="Times New Roman"/>
                <w:color w:val="000000"/>
                <w:sz w:val="24"/>
                <w:szCs w:val="24"/>
              </w:rPr>
              <w:t>iệc hỗ trợ, tư vấn cho người khuyết tật về học nghề, việc tuyển người khuyết tật vào học tại các</w:t>
            </w:r>
            <w:r>
              <w:rPr>
                <w:rFonts w:eastAsia="Times New Roman" w:cs="Times New Roman"/>
                <w:color w:val="000000"/>
                <w:sz w:val="24"/>
                <w:szCs w:val="24"/>
              </w:rPr>
              <w:t xml:space="preserve"> </w:t>
            </w:r>
            <w:r w:rsidRPr="001C124C">
              <w:rPr>
                <w:rFonts w:eastAsia="Times New Roman" w:cs="Times New Roman"/>
                <w:color w:val="000000"/>
                <w:sz w:val="24"/>
                <w:szCs w:val="24"/>
              </w:rPr>
              <w:t>cơ sở giáo dục nghề nghiệp, việc thành lập cơ sở giáo dục nghề nghiệp cho người khuyết tật</w:t>
            </w:r>
          </w:p>
        </w:tc>
        <w:tc>
          <w:tcPr>
            <w:tcW w:w="3260" w:type="dxa"/>
            <w:tcBorders>
              <w:top w:val="nil"/>
              <w:left w:val="nil"/>
              <w:bottom w:val="single" w:sz="4" w:space="0" w:color="auto"/>
              <w:right w:val="single" w:sz="4" w:space="0" w:color="auto"/>
            </w:tcBorders>
            <w:shd w:val="clear" w:color="auto" w:fill="auto"/>
            <w:vAlign w:val="center"/>
            <w:hideMark/>
          </w:tcPr>
          <w:p w14:paraId="63A70C4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Trung ương Đoàn TNCSHCM</w:t>
            </w:r>
          </w:p>
        </w:tc>
        <w:tc>
          <w:tcPr>
            <w:tcW w:w="980" w:type="dxa"/>
            <w:tcBorders>
              <w:top w:val="nil"/>
              <w:left w:val="nil"/>
              <w:bottom w:val="single" w:sz="4" w:space="0" w:color="auto"/>
              <w:right w:val="single" w:sz="4" w:space="0" w:color="auto"/>
            </w:tcBorders>
            <w:shd w:val="clear" w:color="auto" w:fill="auto"/>
            <w:vAlign w:val="center"/>
            <w:hideMark/>
          </w:tcPr>
          <w:p w14:paraId="1A8F405C"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4A4DC39"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3A11F2B"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không bổ sung hành vi vi phạm này vì đã được quy định tại Điều 14 Nghị định số 130/2021/NĐ-CP.</w:t>
            </w:r>
          </w:p>
        </w:tc>
      </w:tr>
      <w:tr w:rsidR="008F10F3" w:rsidRPr="001C124C" w14:paraId="3248D95E"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D2590D8"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2532B8B7"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25E4FCE7" w14:textId="77777777" w:rsidR="008F10F3" w:rsidRPr="001C124C" w:rsidRDefault="008F10F3" w:rsidP="008F10F3">
            <w:pPr>
              <w:spacing w:after="0" w:line="240" w:lineRule="auto"/>
              <w:jc w:val="left"/>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5CC6FB24" w14:textId="2D907C2A"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nghị điều chỉnh lại kỹ thuật soạn thảo văn bản cho phù hợp với quy định tại điểm b khoản 5 Điều 62 Nghị định số 34/2016/NĐ-CP ngày 14/5/2016 của Chính phủ Quy định chi tiết một số điều và biện pháp thi hành Luật Ban hành văn bản quy phạm pháp luật: </w:t>
            </w:r>
            <w:r w:rsidRPr="001C124C">
              <w:rPr>
                <w:rFonts w:eastAsia="Times New Roman" w:cs="Times New Roman"/>
                <w:color w:val="000000"/>
                <w:sz w:val="24"/>
                <w:szCs w:val="24"/>
              </w:rPr>
              <w:lastRenderedPageBreak/>
              <w:t>“Từ Mục, Tiểu mục và số thứ tự của mục, tiểu mục được trình bày trên một dòng riêng, canh giữa, bằng chữ in thường, cỡ chữ từ 13 đến 14, kiểu chữ đứng, đậm. Số thứ tự của mục dùng chữ số Ả Rập”</w:t>
            </w:r>
          </w:p>
        </w:tc>
        <w:tc>
          <w:tcPr>
            <w:tcW w:w="3260" w:type="dxa"/>
            <w:tcBorders>
              <w:top w:val="nil"/>
              <w:left w:val="nil"/>
              <w:bottom w:val="single" w:sz="4" w:space="0" w:color="auto"/>
              <w:right w:val="single" w:sz="4" w:space="0" w:color="auto"/>
            </w:tcBorders>
            <w:shd w:val="clear" w:color="auto" w:fill="auto"/>
            <w:vAlign w:val="center"/>
            <w:hideMark/>
          </w:tcPr>
          <w:p w14:paraId="589D6A05"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Sở LĐTBXH tỉnh Quảng Nam</w:t>
            </w:r>
          </w:p>
        </w:tc>
        <w:tc>
          <w:tcPr>
            <w:tcW w:w="980" w:type="dxa"/>
            <w:tcBorders>
              <w:top w:val="nil"/>
              <w:left w:val="nil"/>
              <w:bottom w:val="single" w:sz="4" w:space="0" w:color="auto"/>
              <w:right w:val="single" w:sz="4" w:space="0" w:color="auto"/>
            </w:tcBorders>
            <w:shd w:val="clear" w:color="auto" w:fill="auto"/>
            <w:vAlign w:val="center"/>
            <w:hideMark/>
          </w:tcPr>
          <w:p w14:paraId="29F928C5"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569DD712"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0050AEA6"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rà soát trong toàn bộ dự thảo Nghị định để đảm bảo kỹ thuật soạn thảo văn bản theo đúng quy định.</w:t>
            </w:r>
          </w:p>
        </w:tc>
      </w:tr>
      <w:tr w:rsidR="008F10F3" w:rsidRPr="001C124C" w14:paraId="72000FD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FC7B46E"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1B61BA8D"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0F3E7DDB"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6B6EEABC" w14:textId="77777777"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bổ sung điều khoản xử lý vi phạm đối với hành vi để hết hạn quyết định thành lập Hội đồng quản trị, Hiệu trưởng, giám đốc trung tâm nhưng không làm thủ tục để thành lập, thay thế</w:t>
            </w:r>
          </w:p>
        </w:tc>
        <w:tc>
          <w:tcPr>
            <w:tcW w:w="3260" w:type="dxa"/>
            <w:tcBorders>
              <w:top w:val="nil"/>
              <w:left w:val="nil"/>
              <w:bottom w:val="single" w:sz="4" w:space="0" w:color="auto"/>
              <w:right w:val="single" w:sz="4" w:space="0" w:color="auto"/>
            </w:tcBorders>
            <w:shd w:val="clear" w:color="auto" w:fill="auto"/>
            <w:vAlign w:val="center"/>
            <w:hideMark/>
          </w:tcPr>
          <w:p w14:paraId="193026A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Hà Nội</w:t>
            </w:r>
          </w:p>
        </w:tc>
        <w:tc>
          <w:tcPr>
            <w:tcW w:w="980" w:type="dxa"/>
            <w:tcBorders>
              <w:top w:val="nil"/>
              <w:left w:val="nil"/>
              <w:bottom w:val="single" w:sz="4" w:space="0" w:color="auto"/>
              <w:right w:val="single" w:sz="4" w:space="0" w:color="auto"/>
            </w:tcBorders>
            <w:shd w:val="clear" w:color="auto" w:fill="auto"/>
            <w:vAlign w:val="center"/>
            <w:hideMark/>
          </w:tcPr>
          <w:p w14:paraId="6746E3E6" w14:textId="77777777" w:rsidR="008F10F3" w:rsidRPr="001C124C" w:rsidRDefault="008F10F3" w:rsidP="008F10F3">
            <w:pPr>
              <w:spacing w:after="0" w:line="240" w:lineRule="auto"/>
              <w:jc w:val="center"/>
              <w:rPr>
                <w:rFonts w:eastAsia="Times New Roman" w:cs="Times New Roman"/>
                <w:sz w:val="22"/>
              </w:rPr>
            </w:pPr>
            <w:r w:rsidRPr="001C124C">
              <w:rPr>
                <w:rFonts w:eastAsia="Times New Roman" w:cs="Times New Roman"/>
                <w:sz w:val="22"/>
              </w:rPr>
              <w:t>x</w:t>
            </w:r>
          </w:p>
        </w:tc>
        <w:tc>
          <w:tcPr>
            <w:tcW w:w="870" w:type="dxa"/>
            <w:tcBorders>
              <w:top w:val="nil"/>
              <w:left w:val="nil"/>
              <w:bottom w:val="single" w:sz="4" w:space="0" w:color="auto"/>
              <w:right w:val="single" w:sz="4" w:space="0" w:color="auto"/>
            </w:tcBorders>
            <w:shd w:val="clear" w:color="auto" w:fill="auto"/>
            <w:vAlign w:val="center"/>
            <w:hideMark/>
          </w:tcPr>
          <w:p w14:paraId="25A1E099" w14:textId="77777777" w:rsidR="008F10F3" w:rsidRPr="001C124C" w:rsidRDefault="008F10F3" w:rsidP="008F10F3">
            <w:pPr>
              <w:spacing w:after="0" w:line="240" w:lineRule="auto"/>
              <w:jc w:val="center"/>
              <w:rPr>
                <w:rFonts w:eastAsia="Times New Roman" w:cs="Times New Roman"/>
                <w:sz w:val="22"/>
              </w:rPr>
            </w:pPr>
            <w:r w:rsidRPr="001C124C">
              <w:rPr>
                <w:rFonts w:eastAsia="Times New Roman" w:cs="Times New Roman"/>
                <w:sz w:val="22"/>
              </w:rPr>
              <w:t> </w:t>
            </w:r>
          </w:p>
        </w:tc>
        <w:tc>
          <w:tcPr>
            <w:tcW w:w="4387" w:type="dxa"/>
            <w:tcBorders>
              <w:top w:val="nil"/>
              <w:left w:val="nil"/>
              <w:bottom w:val="single" w:sz="4" w:space="0" w:color="auto"/>
              <w:right w:val="single" w:sz="4" w:space="0" w:color="auto"/>
            </w:tcBorders>
            <w:shd w:val="clear" w:color="auto" w:fill="auto"/>
            <w:vAlign w:val="center"/>
            <w:hideMark/>
          </w:tcPr>
          <w:p w14:paraId="4E321297"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tiếp thu, đã bổ sung hành vi vi phạm này trong dự thảo Nghị định.</w:t>
            </w:r>
          </w:p>
        </w:tc>
      </w:tr>
      <w:tr w:rsidR="008F10F3" w:rsidRPr="001C124C" w14:paraId="4E54693D"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76D3F12" w14:textId="77777777" w:rsidR="008F10F3" w:rsidRPr="001C124C" w:rsidRDefault="008F10F3" w:rsidP="008F10F3">
            <w:pPr>
              <w:spacing w:after="0" w:line="240" w:lineRule="auto"/>
              <w:jc w:val="center"/>
              <w:rPr>
                <w:rFonts w:ascii="Arial" w:eastAsia="Times New Roman" w:hAnsi="Arial" w:cs="Arial"/>
                <w:color w:val="000000"/>
                <w:sz w:val="22"/>
              </w:rPr>
            </w:pPr>
            <w:r w:rsidRPr="001C124C">
              <w:rPr>
                <w:rFonts w:ascii="Arial" w:eastAsia="Times New Roman" w:hAnsi="Arial" w:cs="Arial"/>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0519486B" w14:textId="77777777" w:rsidR="008F10F3" w:rsidRPr="001C124C" w:rsidRDefault="008F10F3" w:rsidP="008F10F3">
            <w:pPr>
              <w:spacing w:after="0" w:line="240" w:lineRule="auto"/>
              <w:jc w:val="center"/>
              <w:rPr>
                <w:rFonts w:ascii="Arial" w:eastAsia="Times New Roman" w:hAnsi="Arial" w:cs="Arial"/>
                <w:color w:val="000000"/>
                <w:sz w:val="22"/>
              </w:rPr>
            </w:pPr>
            <w:r w:rsidRPr="001C124C">
              <w:rPr>
                <w:rFonts w:ascii="Arial" w:eastAsia="Times New Roman" w:hAnsi="Arial" w:cs="Arial"/>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35FBF129" w14:textId="77777777" w:rsidR="008F10F3" w:rsidRPr="001C124C" w:rsidRDefault="008F10F3" w:rsidP="008F10F3">
            <w:pPr>
              <w:spacing w:after="0" w:line="240" w:lineRule="auto"/>
              <w:jc w:val="center"/>
              <w:rPr>
                <w:rFonts w:ascii="Arial" w:eastAsia="Times New Roman" w:hAnsi="Arial" w:cs="Arial"/>
                <w:color w:val="000000"/>
                <w:sz w:val="22"/>
              </w:rPr>
            </w:pPr>
            <w:r w:rsidRPr="001C124C">
              <w:rPr>
                <w:rFonts w:ascii="Arial" w:eastAsia="Times New Roman" w:hAnsi="Arial" w:cs="Arial"/>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1D5F85E4" w14:textId="1AF80FE8"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Đề nghị bổ sung biện pháp khắc phục hậu quả: "Buộc công khai hủy bỏ giá trị pháp lý của các bản sao y, chứng thực…" của các hồ sơ pháp lý sau khi đã nộp lại cho cơ quan nhà nước có thẩm quyền</w:t>
            </w:r>
          </w:p>
        </w:tc>
        <w:tc>
          <w:tcPr>
            <w:tcW w:w="3260" w:type="dxa"/>
            <w:tcBorders>
              <w:top w:val="nil"/>
              <w:left w:val="nil"/>
              <w:bottom w:val="single" w:sz="4" w:space="0" w:color="auto"/>
              <w:right w:val="single" w:sz="4" w:space="0" w:color="auto"/>
            </w:tcBorders>
            <w:shd w:val="clear" w:color="auto" w:fill="auto"/>
            <w:vAlign w:val="center"/>
            <w:hideMark/>
          </w:tcPr>
          <w:p w14:paraId="74A0470E"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Sở LĐTBXH Tp Hà Nội</w:t>
            </w:r>
          </w:p>
        </w:tc>
        <w:tc>
          <w:tcPr>
            <w:tcW w:w="980" w:type="dxa"/>
            <w:tcBorders>
              <w:top w:val="nil"/>
              <w:left w:val="nil"/>
              <w:bottom w:val="single" w:sz="4" w:space="0" w:color="auto"/>
              <w:right w:val="single" w:sz="4" w:space="0" w:color="auto"/>
            </w:tcBorders>
            <w:shd w:val="clear" w:color="auto" w:fill="auto"/>
            <w:vAlign w:val="center"/>
            <w:hideMark/>
          </w:tcPr>
          <w:p w14:paraId="43D2CC03"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noWrap/>
            <w:vAlign w:val="center"/>
            <w:hideMark/>
          </w:tcPr>
          <w:p w14:paraId="08E96689"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D0F4845"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(i) Khi các hồ sơ pháp lý bản chính đã bị buộc nộp lại, thu hồi,… bản gốc thì các bản sao y, chứng thực,… từ bản gốc không còn giá trị sử dụng; (ii) Luật Xử lý vi phạm hành chính không quy định bắt buộc tổ chức, cá nhân vi phạm phải công khai việc hủy bỏ giá trị pháp lý của các bản sao y, chứng thực,… khi bản gốc bị thu hồi, buộc nộp lại,…</w:t>
            </w:r>
          </w:p>
        </w:tc>
      </w:tr>
      <w:tr w:rsidR="008F10F3" w:rsidRPr="001C124C" w14:paraId="4EE4EA99"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75631D6" w14:textId="77777777" w:rsidR="008F10F3" w:rsidRPr="001C124C" w:rsidRDefault="008F10F3" w:rsidP="008F10F3">
            <w:pPr>
              <w:spacing w:after="0" w:line="240" w:lineRule="auto"/>
              <w:jc w:val="center"/>
              <w:rPr>
                <w:rFonts w:ascii="Arial" w:eastAsia="Times New Roman" w:hAnsi="Arial" w:cs="Arial"/>
                <w:color w:val="000000"/>
                <w:sz w:val="22"/>
              </w:rPr>
            </w:pPr>
            <w:r w:rsidRPr="001C124C">
              <w:rPr>
                <w:rFonts w:ascii="Arial" w:eastAsia="Times New Roman" w:hAnsi="Arial" w:cs="Arial"/>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60C2AF10" w14:textId="77777777" w:rsidR="008F10F3" w:rsidRPr="001C124C" w:rsidRDefault="008F10F3" w:rsidP="008F10F3">
            <w:pPr>
              <w:spacing w:after="0" w:line="240" w:lineRule="auto"/>
              <w:jc w:val="center"/>
              <w:rPr>
                <w:rFonts w:ascii="Arial" w:eastAsia="Times New Roman" w:hAnsi="Arial" w:cs="Arial"/>
                <w:color w:val="000000"/>
                <w:sz w:val="22"/>
              </w:rPr>
            </w:pPr>
            <w:r w:rsidRPr="001C124C">
              <w:rPr>
                <w:rFonts w:ascii="Arial" w:eastAsia="Times New Roman" w:hAnsi="Arial" w:cs="Arial"/>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27C2EE3A" w14:textId="77777777" w:rsidR="008F10F3" w:rsidRPr="001C124C" w:rsidRDefault="008F10F3" w:rsidP="008F10F3">
            <w:pPr>
              <w:spacing w:after="0" w:line="240" w:lineRule="auto"/>
              <w:jc w:val="center"/>
              <w:rPr>
                <w:rFonts w:ascii="Arial" w:eastAsia="Times New Roman" w:hAnsi="Arial" w:cs="Arial"/>
                <w:color w:val="000000"/>
                <w:sz w:val="22"/>
              </w:rPr>
            </w:pPr>
            <w:r w:rsidRPr="001C124C">
              <w:rPr>
                <w:rFonts w:ascii="Arial" w:eastAsia="Times New Roman" w:hAnsi="Arial" w:cs="Arial"/>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7C39F2BF" w14:textId="3986F70C"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Đề nghị Ban soạn thảo nghiên cứu, bổ sung các chế tài xử lý đối với các cơ sở giáo dục nghề nghiệp đã nhiều năm không hoạt động, không có trụ sở chính cố định</w:t>
            </w:r>
          </w:p>
        </w:tc>
        <w:tc>
          <w:tcPr>
            <w:tcW w:w="3260" w:type="dxa"/>
            <w:tcBorders>
              <w:top w:val="nil"/>
              <w:left w:val="nil"/>
              <w:bottom w:val="single" w:sz="4" w:space="0" w:color="auto"/>
              <w:right w:val="single" w:sz="4" w:space="0" w:color="auto"/>
            </w:tcBorders>
            <w:shd w:val="clear" w:color="auto" w:fill="auto"/>
            <w:vAlign w:val="center"/>
            <w:hideMark/>
          </w:tcPr>
          <w:p w14:paraId="562274C2"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Sở LĐTBXH Tp Đà Nẵng</w:t>
            </w:r>
          </w:p>
        </w:tc>
        <w:tc>
          <w:tcPr>
            <w:tcW w:w="980" w:type="dxa"/>
            <w:tcBorders>
              <w:top w:val="nil"/>
              <w:left w:val="nil"/>
              <w:bottom w:val="single" w:sz="4" w:space="0" w:color="auto"/>
              <w:right w:val="single" w:sz="4" w:space="0" w:color="auto"/>
            </w:tcBorders>
            <w:shd w:val="clear" w:color="auto" w:fill="auto"/>
            <w:vAlign w:val="center"/>
            <w:hideMark/>
          </w:tcPr>
          <w:p w14:paraId="02E61B8F"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870" w:type="dxa"/>
            <w:tcBorders>
              <w:top w:val="nil"/>
              <w:left w:val="nil"/>
              <w:bottom w:val="single" w:sz="4" w:space="0" w:color="auto"/>
              <w:right w:val="single" w:sz="4" w:space="0" w:color="auto"/>
            </w:tcBorders>
            <w:shd w:val="clear" w:color="auto" w:fill="auto"/>
            <w:noWrap/>
            <w:vAlign w:val="center"/>
            <w:hideMark/>
          </w:tcPr>
          <w:p w14:paraId="50BBF1B3" w14:textId="77777777" w:rsidR="008F10F3" w:rsidRPr="001C124C" w:rsidRDefault="008F10F3" w:rsidP="008F10F3">
            <w:pPr>
              <w:spacing w:after="0" w:line="240" w:lineRule="auto"/>
              <w:jc w:val="center"/>
              <w:rPr>
                <w:rFonts w:eastAsia="Times New Roman" w:cs="Times New Roman"/>
                <w:sz w:val="22"/>
              </w:rPr>
            </w:pPr>
            <w:r w:rsidRPr="001C124C">
              <w:rPr>
                <w:rFonts w:eastAsia="Times New Roman" w:cs="Times New Roman"/>
                <w:sz w:val="22"/>
              </w:rPr>
              <w:t>x</w:t>
            </w:r>
          </w:p>
        </w:tc>
        <w:tc>
          <w:tcPr>
            <w:tcW w:w="4387" w:type="dxa"/>
            <w:tcBorders>
              <w:top w:val="nil"/>
              <w:left w:val="nil"/>
              <w:bottom w:val="single" w:sz="4" w:space="0" w:color="auto"/>
              <w:right w:val="single" w:sz="4" w:space="0" w:color="auto"/>
            </w:tcBorders>
            <w:shd w:val="clear" w:color="auto" w:fill="auto"/>
            <w:vAlign w:val="center"/>
            <w:hideMark/>
          </w:tcPr>
          <w:p w14:paraId="55343513" w14:textId="6F05E70A"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không bổ sung quy định này vì: </w:t>
            </w:r>
            <w:r>
              <w:rPr>
                <w:rFonts w:eastAsia="Times New Roman" w:cs="Times New Roman"/>
                <w:sz w:val="24"/>
                <w:szCs w:val="24"/>
              </w:rPr>
              <w:t xml:space="preserve">(i) </w:t>
            </w:r>
            <w:r w:rsidRPr="001C124C">
              <w:rPr>
                <w:rFonts w:eastAsia="Times New Roman" w:cs="Times New Roman"/>
                <w:sz w:val="24"/>
                <w:szCs w:val="24"/>
              </w:rPr>
              <w:t xml:space="preserve">Theo quy định tại Điều 21 Luật Giáo dục nghề nghiệp, cơ sở giáo dục nghề nghiệp không được cấp giấy chứng nhận đăng ký hoạt động giáo dục nghề nghiệp sau thời hạn 36 tháng đối với trường cao đẳng, trường trung cấp hoặc 24 tháng đối với trung tâm giáo dục nghề nghiệp, kể từ ngày quyết định thành lập hoặc cho phép thành lập có hiệu lực hoặc </w:t>
            </w:r>
            <w:r w:rsidRPr="001C124C">
              <w:rPr>
                <w:rFonts w:eastAsia="Times New Roman" w:cs="Times New Roman"/>
                <w:sz w:val="24"/>
                <w:szCs w:val="24"/>
              </w:rPr>
              <w:lastRenderedPageBreak/>
              <w:t>không triển khai hoạt động đào tạo sau thời hạn 24 tháng, kể từ ngày được cấp giấy chứng nhận đăng ký hoạt động giáo dục nghề nghiệp thì bị giải thể theo quy định; (ii) theo Nghị định của Chính phủ quy định điều kiện đầu tư và hoạt động trong lĩnh vực GDNN thì cơ sở GDNN chỉ được cấp giấy chứng nhận đăng ký bổ sung hoạt động GDNN tại phân hiệu, cơ sở đào tạo, địa điểm đào tạo khác sau khi đã được cấp giấy chứng nhận đăng ký hoạt động GDNN tại trụ sở chính. Vì vậy, nếu không được cấp giấy chứng nhận đăng ký hoạt động GDNN tại trụ sở chính thì không được tuyển sinh tại phân hiệu, địa điểm đào tạo khác.</w:t>
            </w:r>
          </w:p>
        </w:tc>
      </w:tr>
      <w:tr w:rsidR="008F10F3" w:rsidRPr="001C124C" w14:paraId="2A2D8DF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F08E179"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lastRenderedPageBreak/>
              <w:t> </w:t>
            </w:r>
          </w:p>
        </w:tc>
        <w:tc>
          <w:tcPr>
            <w:tcW w:w="520" w:type="dxa"/>
            <w:tcBorders>
              <w:top w:val="nil"/>
              <w:left w:val="nil"/>
              <w:bottom w:val="single" w:sz="4" w:space="0" w:color="auto"/>
              <w:right w:val="single" w:sz="4" w:space="0" w:color="auto"/>
            </w:tcBorders>
            <w:shd w:val="clear" w:color="auto" w:fill="auto"/>
            <w:vAlign w:val="center"/>
            <w:hideMark/>
          </w:tcPr>
          <w:p w14:paraId="52BEBC64"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7A4E3592"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256A1BCD" w14:textId="09C050F1"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Về cưỡng chế thi hành quyết định xử phạt hành chính trong lĩnh vực </w:t>
            </w:r>
            <w:r w:rsidRPr="001C124C">
              <w:rPr>
                <w:rFonts w:eastAsia="Times New Roman" w:cs="Times New Roman"/>
                <w:sz w:val="24"/>
                <w:szCs w:val="24"/>
              </w:rPr>
              <w:br w:type="page"/>
              <w:t>GDNN, đề nghị quy định cụ thể, chi tiết hơn các nội dung liên quan đến trình tự, thủ tục cưỡng chế thi hành quyết định xử phạt hành chính trong lĩnh vực giáo dục nghề nghiệp trong Nghị định để bảo đảm nâng cao tính hiệu lực, nghiêm minh, hiệu quả trong tổ chức thực hiện Nghị định và pháp luật về giáo dục nghề nghiệp</w:t>
            </w:r>
          </w:p>
        </w:tc>
        <w:tc>
          <w:tcPr>
            <w:tcW w:w="3260" w:type="dxa"/>
            <w:tcBorders>
              <w:top w:val="nil"/>
              <w:left w:val="nil"/>
              <w:bottom w:val="single" w:sz="4" w:space="0" w:color="auto"/>
              <w:right w:val="single" w:sz="4" w:space="0" w:color="auto"/>
            </w:tcBorders>
            <w:shd w:val="clear" w:color="auto" w:fill="auto"/>
            <w:vAlign w:val="center"/>
            <w:hideMark/>
          </w:tcPr>
          <w:p w14:paraId="72B94164"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Sở LĐTBXH tỉnh Hà Tĩnh</w:t>
            </w:r>
          </w:p>
        </w:tc>
        <w:tc>
          <w:tcPr>
            <w:tcW w:w="980" w:type="dxa"/>
            <w:tcBorders>
              <w:top w:val="nil"/>
              <w:left w:val="nil"/>
              <w:bottom w:val="single" w:sz="4" w:space="0" w:color="auto"/>
              <w:right w:val="single" w:sz="4" w:space="0" w:color="auto"/>
            </w:tcBorders>
            <w:shd w:val="clear" w:color="auto" w:fill="auto"/>
            <w:vAlign w:val="center"/>
            <w:hideMark/>
          </w:tcPr>
          <w:p w14:paraId="480E82D4"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FBDCF43"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FC52BC8"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trình tự, thủ tục cưỡng chế thi hành quyết định xử phạt vi phạm hành chính trong lĩnh vực giáo dục nghề nghiệp đã được quy định cụ thể tại mục 3 Chương II Luật Xử lý vi phạm hành chính 2012.</w:t>
            </w:r>
          </w:p>
        </w:tc>
      </w:tr>
      <w:tr w:rsidR="008F10F3" w:rsidRPr="001C124C" w14:paraId="42AAAC5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0AC35AA"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59939B0A"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0EAFB823"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0637C09B" w14:textId="31EDEF44"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 xml:space="preserve">Đề xuất bổ sung một số nội dung sau: Bổ sung các quy định về thủ tục, các mốc thời gian thực hiện các công việc liên quan đến trình tự, thủ tục áp dụng các biện pháp xử lý, </w:t>
            </w:r>
            <w:r w:rsidRPr="001C124C">
              <w:rPr>
                <w:rFonts w:eastAsia="Times New Roman" w:cs="Times New Roman"/>
                <w:color w:val="000000"/>
                <w:sz w:val="24"/>
                <w:szCs w:val="24"/>
              </w:rPr>
              <w:lastRenderedPageBreak/>
              <w:t>tạo điều kiện thuận lợi cho cơ quan, người có thẩm quyền áp dụng trong thực tế</w:t>
            </w:r>
          </w:p>
        </w:tc>
        <w:tc>
          <w:tcPr>
            <w:tcW w:w="3260" w:type="dxa"/>
            <w:tcBorders>
              <w:top w:val="nil"/>
              <w:left w:val="nil"/>
              <w:bottom w:val="single" w:sz="4" w:space="0" w:color="auto"/>
              <w:right w:val="single" w:sz="4" w:space="0" w:color="auto"/>
            </w:tcBorders>
            <w:shd w:val="clear" w:color="auto" w:fill="auto"/>
            <w:vAlign w:val="center"/>
            <w:hideMark/>
          </w:tcPr>
          <w:p w14:paraId="23E49C07"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lastRenderedPageBreak/>
              <w:t>Sở LĐTBXH tỉnh Hà Tĩnh, Trà Vinh</w:t>
            </w:r>
          </w:p>
        </w:tc>
        <w:tc>
          <w:tcPr>
            <w:tcW w:w="980" w:type="dxa"/>
            <w:tcBorders>
              <w:top w:val="nil"/>
              <w:left w:val="nil"/>
              <w:bottom w:val="single" w:sz="4" w:space="0" w:color="auto"/>
              <w:right w:val="single" w:sz="4" w:space="0" w:color="auto"/>
            </w:tcBorders>
            <w:shd w:val="clear" w:color="auto" w:fill="auto"/>
            <w:vAlign w:val="center"/>
            <w:hideMark/>
          </w:tcPr>
          <w:p w14:paraId="1442885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57755C9A"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4C6E6878"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thủ tục, các mốc thời gian thực hiện các công việc liên quan đến trình tự, thủ tục áp dụng các biện pháp xử </w:t>
            </w:r>
            <w:r w:rsidRPr="001C124C">
              <w:rPr>
                <w:rFonts w:eastAsia="Times New Roman" w:cs="Times New Roman"/>
                <w:sz w:val="24"/>
                <w:szCs w:val="24"/>
              </w:rPr>
              <w:lastRenderedPageBreak/>
              <w:t>lý đã được quy định cụ thể tại mục 3 Chương II Luật Xử lý vi phạm hành chính 2012.</w:t>
            </w:r>
          </w:p>
        </w:tc>
      </w:tr>
      <w:tr w:rsidR="008F10F3" w:rsidRPr="001C124C" w14:paraId="45CF28C2"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28A28343"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lastRenderedPageBreak/>
              <w:t> </w:t>
            </w:r>
          </w:p>
        </w:tc>
        <w:tc>
          <w:tcPr>
            <w:tcW w:w="520" w:type="dxa"/>
            <w:tcBorders>
              <w:top w:val="nil"/>
              <w:left w:val="nil"/>
              <w:bottom w:val="single" w:sz="4" w:space="0" w:color="auto"/>
              <w:right w:val="single" w:sz="4" w:space="0" w:color="auto"/>
            </w:tcBorders>
            <w:shd w:val="clear" w:color="auto" w:fill="auto"/>
            <w:vAlign w:val="center"/>
            <w:hideMark/>
          </w:tcPr>
          <w:p w14:paraId="7D926C44"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75505F1E"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275DE9D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Đề xuất bổ sung hình thức xử phạt đối với hành vi vi phạm quy định về hồ sơ tuyển sinh</w:t>
            </w:r>
          </w:p>
        </w:tc>
        <w:tc>
          <w:tcPr>
            <w:tcW w:w="3260" w:type="dxa"/>
            <w:tcBorders>
              <w:top w:val="nil"/>
              <w:left w:val="nil"/>
              <w:bottom w:val="single" w:sz="4" w:space="0" w:color="auto"/>
              <w:right w:val="single" w:sz="4" w:space="0" w:color="auto"/>
            </w:tcBorders>
            <w:shd w:val="clear" w:color="auto" w:fill="auto"/>
            <w:vAlign w:val="center"/>
            <w:hideMark/>
          </w:tcPr>
          <w:p w14:paraId="58E01B18"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UBND tỉnh Nghệ An</w:t>
            </w:r>
          </w:p>
        </w:tc>
        <w:tc>
          <w:tcPr>
            <w:tcW w:w="980" w:type="dxa"/>
            <w:tcBorders>
              <w:top w:val="nil"/>
              <w:left w:val="nil"/>
              <w:bottom w:val="single" w:sz="4" w:space="0" w:color="auto"/>
              <w:right w:val="single" w:sz="4" w:space="0" w:color="auto"/>
            </w:tcBorders>
            <w:shd w:val="clear" w:color="auto" w:fill="auto"/>
            <w:vAlign w:val="center"/>
            <w:hideMark/>
          </w:tcPr>
          <w:p w14:paraId="287C4096"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1C67E4D"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6E83892"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tại Điều 10 đã quy định hình thức xử phạt đối với hành vi vi phạm này.</w:t>
            </w:r>
          </w:p>
        </w:tc>
      </w:tr>
      <w:tr w:rsidR="008F10F3" w:rsidRPr="001C124C" w14:paraId="47ED4528"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375B6DB9"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498D247A"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46BD4718"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665D3756" w14:textId="1000C2A5"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Đề xuất bổ sung quy định về thẩm quyền xử phạt hoặc đề xuất xử lý các hành vi vi phạm hành chính trong GDNN của cơ quan chuyên môn tham mưu thực hiện chức năng quản lý nhà nước về GDNN khi phát hiện các vi phạm hành chính trong GDNN thông qua các cuộc kiểm tra, giám sát</w:t>
            </w:r>
          </w:p>
        </w:tc>
        <w:tc>
          <w:tcPr>
            <w:tcW w:w="3260" w:type="dxa"/>
            <w:tcBorders>
              <w:top w:val="nil"/>
              <w:left w:val="nil"/>
              <w:bottom w:val="single" w:sz="4" w:space="0" w:color="auto"/>
              <w:right w:val="single" w:sz="4" w:space="0" w:color="auto"/>
            </w:tcBorders>
            <w:shd w:val="clear" w:color="auto" w:fill="auto"/>
            <w:vAlign w:val="center"/>
            <w:hideMark/>
          </w:tcPr>
          <w:p w14:paraId="2120D35B"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UBND tỉnh Nghệ An</w:t>
            </w:r>
          </w:p>
        </w:tc>
        <w:tc>
          <w:tcPr>
            <w:tcW w:w="980" w:type="dxa"/>
            <w:tcBorders>
              <w:top w:val="nil"/>
              <w:left w:val="nil"/>
              <w:bottom w:val="single" w:sz="4" w:space="0" w:color="auto"/>
              <w:right w:val="single" w:sz="4" w:space="0" w:color="auto"/>
            </w:tcBorders>
            <w:shd w:val="clear" w:color="auto" w:fill="auto"/>
            <w:vAlign w:val="center"/>
            <w:hideMark/>
          </w:tcPr>
          <w:p w14:paraId="0359203B"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0D362691"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717245D1" w14:textId="5B93C5D2"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(i) Luật Xử lý vi phạm hành chính không giao thẩm quyền xử phạt vi phạm hành chính cho cơ quan chuyên môn tham mưu thực hiện chức năng quản lý nhà nước về giáo dục nghề nghiệp;</w:t>
            </w:r>
            <w:r w:rsidRPr="001C124C">
              <w:rPr>
                <w:rFonts w:eastAsia="Times New Roman" w:cs="Times New Roman"/>
                <w:sz w:val="24"/>
                <w:szCs w:val="24"/>
              </w:rPr>
              <w:br w:type="page"/>
            </w:r>
            <w:r>
              <w:rPr>
                <w:rFonts w:eastAsia="Times New Roman" w:cs="Times New Roman"/>
                <w:sz w:val="24"/>
                <w:szCs w:val="24"/>
              </w:rPr>
              <w:t xml:space="preserve"> </w:t>
            </w:r>
            <w:r w:rsidRPr="001C124C">
              <w:rPr>
                <w:rFonts w:eastAsia="Times New Roman" w:cs="Times New Roman"/>
                <w:sz w:val="24"/>
                <w:szCs w:val="24"/>
              </w:rPr>
              <w:t>(ii) Việc đề xuất xử lý vi phạm hành chính, lập biên bản xử lý vi phạm hành chính của cơ quan chuyên môn tham mưu thực hiện chức năng quản lý nhà nước về giáo dục nghề nghiệp khi phát hiện các vi phạm hành chính trong giáo dục nghề nghiệp qua kiểm tra, giám sát đã được quy định tại điểm b khoản 1 Điều 37 dự thảo Nghị định này.</w:t>
            </w:r>
          </w:p>
        </w:tc>
      </w:tr>
      <w:tr w:rsidR="008F10F3" w:rsidRPr="001C124C" w14:paraId="3B253BBB"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482EE76"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5E032A63"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3A7E0C2E"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10A60FFD" w14:textId="0837FD9A"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Bổ sung quy định về thủ tục, thời gian thực hiện các công việc liên quan đến trình tự, thủ tục áp dụng các biện pháp xử lý vi phạm hành chính</w:t>
            </w:r>
          </w:p>
        </w:tc>
        <w:tc>
          <w:tcPr>
            <w:tcW w:w="3260" w:type="dxa"/>
            <w:tcBorders>
              <w:top w:val="nil"/>
              <w:left w:val="nil"/>
              <w:bottom w:val="single" w:sz="4" w:space="0" w:color="auto"/>
              <w:right w:val="single" w:sz="4" w:space="0" w:color="auto"/>
            </w:tcBorders>
            <w:shd w:val="clear" w:color="auto" w:fill="auto"/>
            <w:vAlign w:val="center"/>
            <w:hideMark/>
          </w:tcPr>
          <w:p w14:paraId="4DC01721"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UBND tỉnh Nghệ An</w:t>
            </w:r>
          </w:p>
        </w:tc>
        <w:tc>
          <w:tcPr>
            <w:tcW w:w="980" w:type="dxa"/>
            <w:tcBorders>
              <w:top w:val="nil"/>
              <w:left w:val="nil"/>
              <w:bottom w:val="single" w:sz="4" w:space="0" w:color="auto"/>
              <w:right w:val="single" w:sz="4" w:space="0" w:color="auto"/>
            </w:tcBorders>
            <w:shd w:val="clear" w:color="auto" w:fill="auto"/>
            <w:vAlign w:val="center"/>
            <w:hideMark/>
          </w:tcPr>
          <w:p w14:paraId="5D442BFF"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1B58BBC4"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362817C9"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trình tự, thủ tục áp dụng các biện pháp xử lý vi phạm hành chính đã được quy định cụ thể tại Chương II Luật Xử lý vi phạm hành chính 2012.</w:t>
            </w:r>
          </w:p>
        </w:tc>
      </w:tr>
      <w:tr w:rsidR="008F10F3" w:rsidRPr="001C124C" w14:paraId="318D1333"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1E715A3D"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7D9F9FD0"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6FC2DD9B"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21BC64A5" w14:textId="67089F43"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Đề nghị cân nhắc xem lại một số hành vi đã thống kê trong báo cáo tổng kết, rà soát lại một số hành vi đã quy định trong Nghị định </w:t>
            </w:r>
            <w:r w:rsidRPr="001C124C">
              <w:rPr>
                <w:rFonts w:eastAsia="Times New Roman" w:cs="Times New Roman"/>
                <w:sz w:val="24"/>
                <w:szCs w:val="24"/>
              </w:rPr>
              <w:lastRenderedPageBreak/>
              <w:t>số 79/2015/NĐ-CP ngày 14/9/2015 của Chính phủ về xử phạt vi phạm hành chính trong lĩnh vực giáo dục nghề nghiệp mà trong thực tiễn không xử lý hoặc có xử lý rất ít, cần chỉ rõ nguyên nhân. Đề nghị mạnh rạn lược bỏ, không quy định xử phạt các hành vi vi phạm hành chính này trong Nghị định mới. Bởi vì không nhất thiết tất cả các hành vi nghiêm cấm hoặc không được làm đều đưa ra xử phạt vi phạm hành chính, mà có thể áp dụng các hình thức khác như giáo dục thuyết phục, là khuôn mẫu cho các cá nhân, cơ quan, tổ chức tự giác thực hiện, và thực tiễn đã quy định mà không áp dụng được trong thực tế do không đủ điều kiện đảm bảo thực hiện (nguồn lực con người, tài chính, cơ sở vật chất,...)</w:t>
            </w:r>
          </w:p>
        </w:tc>
        <w:tc>
          <w:tcPr>
            <w:tcW w:w="3260" w:type="dxa"/>
            <w:tcBorders>
              <w:top w:val="nil"/>
              <w:left w:val="nil"/>
              <w:bottom w:val="single" w:sz="4" w:space="0" w:color="auto"/>
              <w:right w:val="single" w:sz="4" w:space="0" w:color="auto"/>
            </w:tcBorders>
            <w:shd w:val="clear" w:color="auto" w:fill="auto"/>
            <w:vAlign w:val="center"/>
            <w:hideMark/>
          </w:tcPr>
          <w:p w14:paraId="536DBF9E"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lastRenderedPageBreak/>
              <w:t>Hiệp hội Giáo dục nghề nghiệp và nghề Công tác xã hội Việt Nam</w:t>
            </w:r>
          </w:p>
        </w:tc>
        <w:tc>
          <w:tcPr>
            <w:tcW w:w="980" w:type="dxa"/>
            <w:tcBorders>
              <w:top w:val="nil"/>
              <w:left w:val="nil"/>
              <w:bottom w:val="single" w:sz="4" w:space="0" w:color="auto"/>
              <w:right w:val="single" w:sz="4" w:space="0" w:color="auto"/>
            </w:tcBorders>
            <w:shd w:val="clear" w:color="auto" w:fill="auto"/>
            <w:vAlign w:val="center"/>
            <w:hideMark/>
          </w:tcPr>
          <w:p w14:paraId="345CFAA6"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6E087B82"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567715D3"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 xml:space="preserve">Bộ LĐTBXH đề nghị giữ nguyên như dự thảo Nghị định vì: (i) Theo quy định của pháp luật nói chung và pháp luật về xử lý </w:t>
            </w:r>
            <w:r w:rsidRPr="001C124C">
              <w:rPr>
                <w:rFonts w:eastAsia="Times New Roman" w:cs="Times New Roman"/>
                <w:sz w:val="24"/>
                <w:szCs w:val="24"/>
              </w:rPr>
              <w:lastRenderedPageBreak/>
              <w:t>vi phạm hành chính nói riêng thì mọi vi phạm hành chính phải được phát hiện, ngăn chặn kịp thời và phải bị xử lý nghiêm minh, mọi hậu quả do vi phạm hành chính gây ra phải được khắc phục theo đúng quy định của pháp luật; (ii) Tất cả các hành vi vi phạm hành chính trong dự thảo Nghị định đều được quy định trong các văn bản quy phạm pháp luật hiện hành.</w:t>
            </w:r>
          </w:p>
        </w:tc>
      </w:tr>
      <w:tr w:rsidR="008F10F3" w:rsidRPr="001C124C" w14:paraId="1CD3696F"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0C265350"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lastRenderedPageBreak/>
              <w:t> </w:t>
            </w:r>
          </w:p>
        </w:tc>
        <w:tc>
          <w:tcPr>
            <w:tcW w:w="520" w:type="dxa"/>
            <w:tcBorders>
              <w:top w:val="nil"/>
              <w:left w:val="nil"/>
              <w:bottom w:val="single" w:sz="4" w:space="0" w:color="auto"/>
              <w:right w:val="single" w:sz="4" w:space="0" w:color="auto"/>
            </w:tcBorders>
            <w:shd w:val="clear" w:color="auto" w:fill="auto"/>
            <w:vAlign w:val="center"/>
            <w:hideMark/>
          </w:tcPr>
          <w:p w14:paraId="3556D7FD"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5FA8DA07"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6BC12591"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Xem xét bổ sung thêm Điều về giải thích từ ngữ sau Điều 2 của dự thảo Nghị định nhằm định nghĩa để rõ hơn, dễ thực hiện hơn</w:t>
            </w:r>
          </w:p>
        </w:tc>
        <w:tc>
          <w:tcPr>
            <w:tcW w:w="3260" w:type="dxa"/>
            <w:tcBorders>
              <w:top w:val="nil"/>
              <w:left w:val="nil"/>
              <w:bottom w:val="single" w:sz="4" w:space="0" w:color="auto"/>
              <w:right w:val="single" w:sz="4" w:space="0" w:color="auto"/>
            </w:tcBorders>
            <w:shd w:val="clear" w:color="auto" w:fill="auto"/>
            <w:vAlign w:val="center"/>
            <w:hideMark/>
          </w:tcPr>
          <w:p w14:paraId="6BCB2282"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Trường Cao đẳng Kỹ nghệ II</w:t>
            </w:r>
          </w:p>
        </w:tc>
        <w:tc>
          <w:tcPr>
            <w:tcW w:w="980" w:type="dxa"/>
            <w:tcBorders>
              <w:top w:val="nil"/>
              <w:left w:val="nil"/>
              <w:bottom w:val="single" w:sz="4" w:space="0" w:color="auto"/>
              <w:right w:val="single" w:sz="4" w:space="0" w:color="auto"/>
            </w:tcBorders>
            <w:shd w:val="clear" w:color="auto" w:fill="auto"/>
            <w:vAlign w:val="center"/>
            <w:hideMark/>
          </w:tcPr>
          <w:p w14:paraId="6AF7D8B9"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1422905" w14:textId="77777777" w:rsidR="008F10F3" w:rsidRPr="001C124C" w:rsidRDefault="008F10F3" w:rsidP="008F10F3">
            <w:pPr>
              <w:spacing w:after="0" w:line="240" w:lineRule="auto"/>
              <w:jc w:val="center"/>
              <w:rPr>
                <w:rFonts w:eastAsia="Times New Roman" w:cs="Times New Roman"/>
                <w:sz w:val="24"/>
                <w:szCs w:val="24"/>
              </w:rPr>
            </w:pPr>
            <w:r w:rsidRPr="001C124C">
              <w:rPr>
                <w:rFonts w:eastAsia="Times New Roman" w:cs="Times New Roman"/>
                <w:sz w:val="24"/>
                <w:szCs w:val="24"/>
              </w:rPr>
              <w:t>x</w:t>
            </w:r>
          </w:p>
        </w:tc>
        <w:tc>
          <w:tcPr>
            <w:tcW w:w="4387" w:type="dxa"/>
            <w:tcBorders>
              <w:top w:val="nil"/>
              <w:left w:val="nil"/>
              <w:bottom w:val="single" w:sz="4" w:space="0" w:color="auto"/>
              <w:right w:val="single" w:sz="4" w:space="0" w:color="auto"/>
            </w:tcBorders>
            <w:shd w:val="clear" w:color="auto" w:fill="auto"/>
            <w:vAlign w:val="center"/>
            <w:hideMark/>
          </w:tcPr>
          <w:p w14:paraId="222C6961"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đề nghị giữ nguyên như dự thảo Nghị định vì trong dự thảo Nghị định không quy định thuật ngữ, khái niệm mới cần phải giải thích để làm rõ.</w:t>
            </w:r>
          </w:p>
        </w:tc>
      </w:tr>
      <w:tr w:rsidR="008F10F3" w:rsidRPr="001C124C" w14:paraId="7927A6BC" w14:textId="77777777" w:rsidTr="001330B0">
        <w:trPr>
          <w:trHeight w:val="57"/>
        </w:trPr>
        <w:tc>
          <w:tcPr>
            <w:tcW w:w="506" w:type="dxa"/>
            <w:tcBorders>
              <w:top w:val="nil"/>
              <w:left w:val="single" w:sz="4" w:space="0" w:color="auto"/>
              <w:bottom w:val="single" w:sz="4" w:space="0" w:color="auto"/>
              <w:right w:val="single" w:sz="4" w:space="0" w:color="auto"/>
            </w:tcBorders>
            <w:shd w:val="clear" w:color="auto" w:fill="auto"/>
            <w:vAlign w:val="center"/>
            <w:hideMark/>
          </w:tcPr>
          <w:p w14:paraId="75808DD4"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20" w:type="dxa"/>
            <w:tcBorders>
              <w:top w:val="nil"/>
              <w:left w:val="nil"/>
              <w:bottom w:val="single" w:sz="4" w:space="0" w:color="auto"/>
              <w:right w:val="single" w:sz="4" w:space="0" w:color="auto"/>
            </w:tcBorders>
            <w:shd w:val="clear" w:color="auto" w:fill="auto"/>
            <w:vAlign w:val="center"/>
            <w:hideMark/>
          </w:tcPr>
          <w:p w14:paraId="5FCDFB4B"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506" w:type="dxa"/>
            <w:tcBorders>
              <w:top w:val="nil"/>
              <w:left w:val="nil"/>
              <w:bottom w:val="single" w:sz="4" w:space="0" w:color="auto"/>
              <w:right w:val="single" w:sz="4" w:space="0" w:color="auto"/>
            </w:tcBorders>
            <w:shd w:val="clear" w:color="auto" w:fill="auto"/>
            <w:vAlign w:val="center"/>
            <w:hideMark/>
          </w:tcPr>
          <w:p w14:paraId="7C2E610E" w14:textId="77777777" w:rsidR="008F10F3" w:rsidRPr="001C124C" w:rsidRDefault="008F10F3" w:rsidP="008F10F3">
            <w:pPr>
              <w:spacing w:after="0" w:line="240" w:lineRule="auto"/>
              <w:jc w:val="center"/>
              <w:rPr>
                <w:rFonts w:eastAsia="Times New Roman" w:cs="Times New Roman"/>
                <w:color w:val="000000"/>
                <w:sz w:val="22"/>
              </w:rPr>
            </w:pPr>
            <w:r w:rsidRPr="001C124C">
              <w:rPr>
                <w:rFonts w:eastAsia="Times New Roman" w:cs="Times New Roman"/>
                <w:color w:val="000000"/>
                <w:sz w:val="22"/>
              </w:rPr>
              <w:t> </w:t>
            </w:r>
          </w:p>
        </w:tc>
        <w:tc>
          <w:tcPr>
            <w:tcW w:w="4564" w:type="dxa"/>
            <w:tcBorders>
              <w:top w:val="nil"/>
              <w:left w:val="nil"/>
              <w:bottom w:val="single" w:sz="4" w:space="0" w:color="auto"/>
              <w:right w:val="single" w:sz="4" w:space="0" w:color="auto"/>
            </w:tcBorders>
            <w:shd w:val="clear" w:color="auto" w:fill="auto"/>
            <w:vAlign w:val="center"/>
            <w:hideMark/>
          </w:tcPr>
          <w:p w14:paraId="1A4E5D1C" w14:textId="50D2AE85" w:rsidR="008F10F3" w:rsidRPr="001C124C" w:rsidRDefault="008F10F3" w:rsidP="008F10F3">
            <w:pPr>
              <w:spacing w:after="0" w:line="240" w:lineRule="auto"/>
              <w:rPr>
                <w:rFonts w:eastAsia="Times New Roman" w:cs="Times New Roman"/>
                <w:color w:val="000000"/>
                <w:sz w:val="24"/>
                <w:szCs w:val="24"/>
              </w:rPr>
            </w:pPr>
            <w:r w:rsidRPr="001C124C">
              <w:rPr>
                <w:rFonts w:eastAsia="Times New Roman" w:cs="Times New Roman"/>
                <w:color w:val="000000"/>
                <w:sz w:val="24"/>
                <w:szCs w:val="24"/>
              </w:rPr>
              <w:t>Đối với các trường hợp vi phạm gây hậu quả đặc biệt nghiêm trọng. Ngoài các mức phạt được quy định tại Nghị định này, cần xem xét bổ sung thêm công thức tính để xác định lợi nhuận có được do vi phạm, làm căn cứ xử lý theo quy định của pháp luật (đối với các trường hợp khó xác định mức phạt hoặc lợi nhuận có được do vi phạm gây thiệt hại nghiêm trọng về kinh tế)</w:t>
            </w:r>
          </w:p>
        </w:tc>
        <w:tc>
          <w:tcPr>
            <w:tcW w:w="3260" w:type="dxa"/>
            <w:tcBorders>
              <w:top w:val="nil"/>
              <w:left w:val="nil"/>
              <w:bottom w:val="single" w:sz="4" w:space="0" w:color="auto"/>
              <w:right w:val="single" w:sz="4" w:space="0" w:color="auto"/>
            </w:tcBorders>
            <w:shd w:val="clear" w:color="auto" w:fill="auto"/>
            <w:vAlign w:val="center"/>
            <w:hideMark/>
          </w:tcPr>
          <w:p w14:paraId="4B56BAEF"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Trường Cao đẳng Kỹ nghệ II</w:t>
            </w:r>
          </w:p>
        </w:tc>
        <w:tc>
          <w:tcPr>
            <w:tcW w:w="980" w:type="dxa"/>
            <w:tcBorders>
              <w:top w:val="nil"/>
              <w:left w:val="nil"/>
              <w:bottom w:val="single" w:sz="4" w:space="0" w:color="auto"/>
              <w:right w:val="single" w:sz="4" w:space="0" w:color="auto"/>
            </w:tcBorders>
            <w:shd w:val="clear" w:color="auto" w:fill="auto"/>
            <w:vAlign w:val="center"/>
            <w:hideMark/>
          </w:tcPr>
          <w:p w14:paraId="594E52C4"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x</w:t>
            </w:r>
          </w:p>
        </w:tc>
        <w:tc>
          <w:tcPr>
            <w:tcW w:w="870" w:type="dxa"/>
            <w:tcBorders>
              <w:top w:val="nil"/>
              <w:left w:val="nil"/>
              <w:bottom w:val="single" w:sz="4" w:space="0" w:color="auto"/>
              <w:right w:val="single" w:sz="4" w:space="0" w:color="auto"/>
            </w:tcBorders>
            <w:shd w:val="clear" w:color="auto" w:fill="auto"/>
            <w:vAlign w:val="center"/>
            <w:hideMark/>
          </w:tcPr>
          <w:p w14:paraId="2CCA1148" w14:textId="77777777" w:rsidR="008F10F3" w:rsidRPr="001C124C" w:rsidRDefault="008F10F3" w:rsidP="008F10F3">
            <w:pPr>
              <w:spacing w:after="0" w:line="240" w:lineRule="auto"/>
              <w:jc w:val="center"/>
              <w:rPr>
                <w:rFonts w:eastAsia="Times New Roman" w:cs="Times New Roman"/>
                <w:color w:val="000000"/>
                <w:sz w:val="24"/>
                <w:szCs w:val="24"/>
              </w:rPr>
            </w:pPr>
            <w:r w:rsidRPr="001C124C">
              <w:rPr>
                <w:rFonts w:eastAsia="Times New Roman" w:cs="Times New Roman"/>
                <w:color w:val="000000"/>
                <w:sz w:val="24"/>
                <w:szCs w:val="24"/>
              </w:rPr>
              <w:t> </w:t>
            </w:r>
          </w:p>
        </w:tc>
        <w:tc>
          <w:tcPr>
            <w:tcW w:w="4387" w:type="dxa"/>
            <w:tcBorders>
              <w:top w:val="nil"/>
              <w:left w:val="nil"/>
              <w:bottom w:val="single" w:sz="4" w:space="0" w:color="auto"/>
              <w:right w:val="single" w:sz="4" w:space="0" w:color="auto"/>
            </w:tcBorders>
            <w:shd w:val="clear" w:color="auto" w:fill="auto"/>
            <w:vAlign w:val="center"/>
            <w:hideMark/>
          </w:tcPr>
          <w:p w14:paraId="5F05B618" w14:textId="77777777" w:rsidR="008F10F3" w:rsidRPr="001C124C" w:rsidRDefault="008F10F3" w:rsidP="008F10F3">
            <w:pPr>
              <w:spacing w:after="0" w:line="240" w:lineRule="auto"/>
              <w:rPr>
                <w:rFonts w:eastAsia="Times New Roman" w:cs="Times New Roman"/>
                <w:sz w:val="24"/>
                <w:szCs w:val="24"/>
              </w:rPr>
            </w:pPr>
            <w:r w:rsidRPr="001C124C">
              <w:rPr>
                <w:rFonts w:eastAsia="Times New Roman" w:cs="Times New Roman"/>
                <w:sz w:val="24"/>
                <w:szCs w:val="24"/>
              </w:rPr>
              <w:t>Bộ LĐTBXH đã bỏ khoản 1 Điều 3 trong dự thảo Nghị định.</w:t>
            </w:r>
          </w:p>
        </w:tc>
      </w:tr>
    </w:tbl>
    <w:p w14:paraId="01346958" w14:textId="77777777" w:rsidR="00B66DF5" w:rsidRDefault="00B66DF5"/>
    <w:sectPr w:rsidR="00B66DF5" w:rsidSect="002D62A5">
      <w:headerReference w:type="default" r:id="rId8"/>
      <w:pgSz w:w="16840" w:h="11907" w:orient="landscape" w:code="9"/>
      <w:pgMar w:top="851" w:right="1418"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FF0A5" w14:textId="77777777" w:rsidR="000770BC" w:rsidRDefault="000770BC" w:rsidP="002D62A5">
      <w:pPr>
        <w:spacing w:after="0" w:line="240" w:lineRule="auto"/>
      </w:pPr>
      <w:r>
        <w:separator/>
      </w:r>
    </w:p>
  </w:endnote>
  <w:endnote w:type="continuationSeparator" w:id="0">
    <w:p w14:paraId="152FD847" w14:textId="77777777" w:rsidR="000770BC" w:rsidRDefault="000770BC" w:rsidP="002D62A5">
      <w:pPr>
        <w:spacing w:after="0" w:line="240" w:lineRule="auto"/>
      </w:pPr>
      <w:r>
        <w:continuationSeparator/>
      </w:r>
    </w:p>
  </w:endnote>
  <w:endnote w:type="continuationNotice" w:id="1">
    <w:p w14:paraId="09363CB4" w14:textId="77777777" w:rsidR="000770BC" w:rsidRDefault="00077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30EF" w14:textId="77777777" w:rsidR="000770BC" w:rsidRDefault="000770BC" w:rsidP="002D62A5">
      <w:pPr>
        <w:spacing w:after="0" w:line="240" w:lineRule="auto"/>
      </w:pPr>
      <w:r>
        <w:separator/>
      </w:r>
    </w:p>
  </w:footnote>
  <w:footnote w:type="continuationSeparator" w:id="0">
    <w:p w14:paraId="478EB842" w14:textId="77777777" w:rsidR="000770BC" w:rsidRDefault="000770BC" w:rsidP="002D62A5">
      <w:pPr>
        <w:spacing w:after="0" w:line="240" w:lineRule="auto"/>
      </w:pPr>
      <w:r>
        <w:continuationSeparator/>
      </w:r>
    </w:p>
  </w:footnote>
  <w:footnote w:type="continuationNotice" w:id="1">
    <w:p w14:paraId="259D1908" w14:textId="77777777" w:rsidR="000770BC" w:rsidRDefault="000770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308855"/>
      <w:docPartObj>
        <w:docPartGallery w:val="Page Numbers (Top of Page)"/>
        <w:docPartUnique/>
      </w:docPartObj>
    </w:sdtPr>
    <w:sdtEndPr>
      <w:rPr>
        <w:noProof/>
      </w:rPr>
    </w:sdtEndPr>
    <w:sdtContent>
      <w:p w14:paraId="0231C366" w14:textId="0D38CB8B" w:rsidR="002D62A5" w:rsidRDefault="002D62A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6E36DD8" w14:textId="77777777" w:rsidR="002D62A5" w:rsidRDefault="002D62A5">
    <w:pPr>
      <w:pStyle w:val="Header"/>
    </w:pPr>
  </w:p>
</w:hdr>
</file>

<file path=word/intelligence2.xml><?xml version="1.0" encoding="utf-8"?>
<int2:intelligence xmlns:int2="http://schemas.microsoft.com/office/intelligence/2020/intelligence" xmlns:oel="http://schemas.microsoft.com/office/2019/extlst">
  <int2:observations>
    <int2:textHash int2:hashCode="pIAVxATiNDedTL" int2:id="6T8EfmS6">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3760E"/>
    <w:multiLevelType w:val="hybridMultilevel"/>
    <w:tmpl w:val="908E1E48"/>
    <w:lvl w:ilvl="0" w:tplc="B6B4ADE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C124C"/>
    <w:rsid w:val="0001009A"/>
    <w:rsid w:val="000131AC"/>
    <w:rsid w:val="00016E12"/>
    <w:rsid w:val="0003760B"/>
    <w:rsid w:val="00050500"/>
    <w:rsid w:val="00064379"/>
    <w:rsid w:val="000770BC"/>
    <w:rsid w:val="0008187F"/>
    <w:rsid w:val="00081BA2"/>
    <w:rsid w:val="0009157A"/>
    <w:rsid w:val="0009678F"/>
    <w:rsid w:val="000A5407"/>
    <w:rsid w:val="000A71F7"/>
    <w:rsid w:val="000D1A8D"/>
    <w:rsid w:val="000D2168"/>
    <w:rsid w:val="000D2409"/>
    <w:rsid w:val="000D2DF3"/>
    <w:rsid w:val="000D3DA7"/>
    <w:rsid w:val="000E08B1"/>
    <w:rsid w:val="000E68F4"/>
    <w:rsid w:val="000E7B8D"/>
    <w:rsid w:val="000F2C04"/>
    <w:rsid w:val="00104366"/>
    <w:rsid w:val="001173BD"/>
    <w:rsid w:val="001205FF"/>
    <w:rsid w:val="00125258"/>
    <w:rsid w:val="001330B0"/>
    <w:rsid w:val="00142DDF"/>
    <w:rsid w:val="00143886"/>
    <w:rsid w:val="0014534F"/>
    <w:rsid w:val="001542B9"/>
    <w:rsid w:val="0015630B"/>
    <w:rsid w:val="00170755"/>
    <w:rsid w:val="0017236A"/>
    <w:rsid w:val="00176387"/>
    <w:rsid w:val="00193AE9"/>
    <w:rsid w:val="001A0641"/>
    <w:rsid w:val="001A4C3F"/>
    <w:rsid w:val="001B0296"/>
    <w:rsid w:val="001B7C2D"/>
    <w:rsid w:val="001C124C"/>
    <w:rsid w:val="001C17E0"/>
    <w:rsid w:val="001D54E1"/>
    <w:rsid w:val="001E094A"/>
    <w:rsid w:val="001E4456"/>
    <w:rsid w:val="001F01BA"/>
    <w:rsid w:val="002003FE"/>
    <w:rsid w:val="00203FA3"/>
    <w:rsid w:val="00221E98"/>
    <w:rsid w:val="00237A14"/>
    <w:rsid w:val="00242562"/>
    <w:rsid w:val="00244E35"/>
    <w:rsid w:val="0026705E"/>
    <w:rsid w:val="00267283"/>
    <w:rsid w:val="00293993"/>
    <w:rsid w:val="002A6C37"/>
    <w:rsid w:val="002C3B56"/>
    <w:rsid w:val="002C50B5"/>
    <w:rsid w:val="002C6020"/>
    <w:rsid w:val="002D3211"/>
    <w:rsid w:val="002D62A5"/>
    <w:rsid w:val="002F162C"/>
    <w:rsid w:val="002F5831"/>
    <w:rsid w:val="003122E0"/>
    <w:rsid w:val="00314B87"/>
    <w:rsid w:val="0031611D"/>
    <w:rsid w:val="003205A8"/>
    <w:rsid w:val="0033261B"/>
    <w:rsid w:val="0034106A"/>
    <w:rsid w:val="00346F9E"/>
    <w:rsid w:val="00347510"/>
    <w:rsid w:val="003540CB"/>
    <w:rsid w:val="00354D4F"/>
    <w:rsid w:val="0035580B"/>
    <w:rsid w:val="00360F1B"/>
    <w:rsid w:val="00363355"/>
    <w:rsid w:val="00387902"/>
    <w:rsid w:val="00392EAF"/>
    <w:rsid w:val="003A49BD"/>
    <w:rsid w:val="003C01B2"/>
    <w:rsid w:val="003D7B08"/>
    <w:rsid w:val="003E0324"/>
    <w:rsid w:val="003E4CE1"/>
    <w:rsid w:val="003E6247"/>
    <w:rsid w:val="003F002E"/>
    <w:rsid w:val="00404824"/>
    <w:rsid w:val="004240FA"/>
    <w:rsid w:val="004264C9"/>
    <w:rsid w:val="00433A55"/>
    <w:rsid w:val="00434FA1"/>
    <w:rsid w:val="004438A4"/>
    <w:rsid w:val="00453372"/>
    <w:rsid w:val="00456AF4"/>
    <w:rsid w:val="004614CF"/>
    <w:rsid w:val="004632E4"/>
    <w:rsid w:val="00475CD4"/>
    <w:rsid w:val="00476D5E"/>
    <w:rsid w:val="00476E80"/>
    <w:rsid w:val="004A79A1"/>
    <w:rsid w:val="004B08AB"/>
    <w:rsid w:val="004C54A0"/>
    <w:rsid w:val="004C6E0E"/>
    <w:rsid w:val="004D0C60"/>
    <w:rsid w:val="004D412F"/>
    <w:rsid w:val="004F2AB5"/>
    <w:rsid w:val="004F4ED0"/>
    <w:rsid w:val="005009FD"/>
    <w:rsid w:val="0050777A"/>
    <w:rsid w:val="00507BF2"/>
    <w:rsid w:val="00510359"/>
    <w:rsid w:val="00510F2F"/>
    <w:rsid w:val="00530335"/>
    <w:rsid w:val="00535101"/>
    <w:rsid w:val="005373D0"/>
    <w:rsid w:val="00542A50"/>
    <w:rsid w:val="005654C8"/>
    <w:rsid w:val="005657A4"/>
    <w:rsid w:val="0057025C"/>
    <w:rsid w:val="005A31B9"/>
    <w:rsid w:val="005B046B"/>
    <w:rsid w:val="005D42EB"/>
    <w:rsid w:val="005D5795"/>
    <w:rsid w:val="005F129B"/>
    <w:rsid w:val="005F53D2"/>
    <w:rsid w:val="005F59CF"/>
    <w:rsid w:val="005F75AE"/>
    <w:rsid w:val="006052D8"/>
    <w:rsid w:val="0060628A"/>
    <w:rsid w:val="006132A8"/>
    <w:rsid w:val="00616BF8"/>
    <w:rsid w:val="00626AEB"/>
    <w:rsid w:val="00630E93"/>
    <w:rsid w:val="0064337C"/>
    <w:rsid w:val="00644F4A"/>
    <w:rsid w:val="0065287E"/>
    <w:rsid w:val="00680B5E"/>
    <w:rsid w:val="00691760"/>
    <w:rsid w:val="00694BF2"/>
    <w:rsid w:val="006970AD"/>
    <w:rsid w:val="006A00AA"/>
    <w:rsid w:val="006B2993"/>
    <w:rsid w:val="006D323B"/>
    <w:rsid w:val="006D7302"/>
    <w:rsid w:val="006E0133"/>
    <w:rsid w:val="006F2C2B"/>
    <w:rsid w:val="006F5E80"/>
    <w:rsid w:val="00710229"/>
    <w:rsid w:val="00711F46"/>
    <w:rsid w:val="007307D1"/>
    <w:rsid w:val="007312FC"/>
    <w:rsid w:val="00734AAC"/>
    <w:rsid w:val="00737D52"/>
    <w:rsid w:val="007609EF"/>
    <w:rsid w:val="007613D1"/>
    <w:rsid w:val="007652B9"/>
    <w:rsid w:val="007731AF"/>
    <w:rsid w:val="007775F6"/>
    <w:rsid w:val="007875FE"/>
    <w:rsid w:val="007A1425"/>
    <w:rsid w:val="007A4C90"/>
    <w:rsid w:val="007A679B"/>
    <w:rsid w:val="007B5D13"/>
    <w:rsid w:val="007C0D7C"/>
    <w:rsid w:val="007C123F"/>
    <w:rsid w:val="007C29A2"/>
    <w:rsid w:val="007C5BAD"/>
    <w:rsid w:val="007C6B34"/>
    <w:rsid w:val="007D4BC6"/>
    <w:rsid w:val="007D682C"/>
    <w:rsid w:val="007E1D94"/>
    <w:rsid w:val="007E58EC"/>
    <w:rsid w:val="008079B5"/>
    <w:rsid w:val="00824C8F"/>
    <w:rsid w:val="00842310"/>
    <w:rsid w:val="00853947"/>
    <w:rsid w:val="00865B4E"/>
    <w:rsid w:val="00866FCA"/>
    <w:rsid w:val="008705AA"/>
    <w:rsid w:val="00870791"/>
    <w:rsid w:val="00874EF0"/>
    <w:rsid w:val="00882FDC"/>
    <w:rsid w:val="00885203"/>
    <w:rsid w:val="00887DB3"/>
    <w:rsid w:val="00890C7A"/>
    <w:rsid w:val="00893D53"/>
    <w:rsid w:val="008954A4"/>
    <w:rsid w:val="008A4B84"/>
    <w:rsid w:val="008B14EB"/>
    <w:rsid w:val="008E2D38"/>
    <w:rsid w:val="008E6D4A"/>
    <w:rsid w:val="008F10F3"/>
    <w:rsid w:val="008F1DAE"/>
    <w:rsid w:val="008F2034"/>
    <w:rsid w:val="008F33C2"/>
    <w:rsid w:val="008F5547"/>
    <w:rsid w:val="008F5911"/>
    <w:rsid w:val="008F6127"/>
    <w:rsid w:val="008F6298"/>
    <w:rsid w:val="008F6D1B"/>
    <w:rsid w:val="0090738D"/>
    <w:rsid w:val="00910F50"/>
    <w:rsid w:val="00935592"/>
    <w:rsid w:val="009355BC"/>
    <w:rsid w:val="00943FE2"/>
    <w:rsid w:val="00944487"/>
    <w:rsid w:val="00952668"/>
    <w:rsid w:val="00960A58"/>
    <w:rsid w:val="00970960"/>
    <w:rsid w:val="00976107"/>
    <w:rsid w:val="00977463"/>
    <w:rsid w:val="00984C54"/>
    <w:rsid w:val="00996F62"/>
    <w:rsid w:val="00997E00"/>
    <w:rsid w:val="009A2B66"/>
    <w:rsid w:val="009B42CB"/>
    <w:rsid w:val="009C1002"/>
    <w:rsid w:val="009C3062"/>
    <w:rsid w:val="009C3B49"/>
    <w:rsid w:val="009C6CF4"/>
    <w:rsid w:val="009D319A"/>
    <w:rsid w:val="009D6F79"/>
    <w:rsid w:val="009F5435"/>
    <w:rsid w:val="00A03299"/>
    <w:rsid w:val="00A119FE"/>
    <w:rsid w:val="00A12E40"/>
    <w:rsid w:val="00A25ABC"/>
    <w:rsid w:val="00A40954"/>
    <w:rsid w:val="00A47D37"/>
    <w:rsid w:val="00A759FE"/>
    <w:rsid w:val="00A75E00"/>
    <w:rsid w:val="00AA276D"/>
    <w:rsid w:val="00AA7E81"/>
    <w:rsid w:val="00AD714D"/>
    <w:rsid w:val="00AE0406"/>
    <w:rsid w:val="00AF09AF"/>
    <w:rsid w:val="00B0598A"/>
    <w:rsid w:val="00B13696"/>
    <w:rsid w:val="00B14832"/>
    <w:rsid w:val="00B14E54"/>
    <w:rsid w:val="00B20D56"/>
    <w:rsid w:val="00B50DFD"/>
    <w:rsid w:val="00B51D71"/>
    <w:rsid w:val="00B5398F"/>
    <w:rsid w:val="00B5571B"/>
    <w:rsid w:val="00B602FD"/>
    <w:rsid w:val="00B6090A"/>
    <w:rsid w:val="00B66DF5"/>
    <w:rsid w:val="00B77A21"/>
    <w:rsid w:val="00B86D27"/>
    <w:rsid w:val="00B91173"/>
    <w:rsid w:val="00BA4BA6"/>
    <w:rsid w:val="00BA6443"/>
    <w:rsid w:val="00BD4B06"/>
    <w:rsid w:val="00BD7B05"/>
    <w:rsid w:val="00BE167F"/>
    <w:rsid w:val="00BE3A27"/>
    <w:rsid w:val="00BE5AB2"/>
    <w:rsid w:val="00BE7BC3"/>
    <w:rsid w:val="00BF2DAD"/>
    <w:rsid w:val="00BF3030"/>
    <w:rsid w:val="00C054AD"/>
    <w:rsid w:val="00C0631C"/>
    <w:rsid w:val="00C15B08"/>
    <w:rsid w:val="00C26B73"/>
    <w:rsid w:val="00C377FA"/>
    <w:rsid w:val="00C55A6F"/>
    <w:rsid w:val="00C60E56"/>
    <w:rsid w:val="00C616A5"/>
    <w:rsid w:val="00C76284"/>
    <w:rsid w:val="00C913B6"/>
    <w:rsid w:val="00C91634"/>
    <w:rsid w:val="00CA6DCB"/>
    <w:rsid w:val="00CB6196"/>
    <w:rsid w:val="00CC7E72"/>
    <w:rsid w:val="00CD15CC"/>
    <w:rsid w:val="00CD4E29"/>
    <w:rsid w:val="00CE29E4"/>
    <w:rsid w:val="00CE7E18"/>
    <w:rsid w:val="00D106D8"/>
    <w:rsid w:val="00D125B4"/>
    <w:rsid w:val="00D22AE4"/>
    <w:rsid w:val="00D24EA8"/>
    <w:rsid w:val="00D31035"/>
    <w:rsid w:val="00D402BB"/>
    <w:rsid w:val="00D739E1"/>
    <w:rsid w:val="00D87B68"/>
    <w:rsid w:val="00D92520"/>
    <w:rsid w:val="00DA1839"/>
    <w:rsid w:val="00DA1960"/>
    <w:rsid w:val="00DB36C8"/>
    <w:rsid w:val="00DC14C5"/>
    <w:rsid w:val="00DC14FF"/>
    <w:rsid w:val="00DC1FE3"/>
    <w:rsid w:val="00DC20C9"/>
    <w:rsid w:val="00DC7004"/>
    <w:rsid w:val="00DD5F2B"/>
    <w:rsid w:val="00DE09C4"/>
    <w:rsid w:val="00DF24C8"/>
    <w:rsid w:val="00DF3D8F"/>
    <w:rsid w:val="00DF589E"/>
    <w:rsid w:val="00E012DC"/>
    <w:rsid w:val="00E04D84"/>
    <w:rsid w:val="00E0595E"/>
    <w:rsid w:val="00E10FE7"/>
    <w:rsid w:val="00E164AF"/>
    <w:rsid w:val="00E17C90"/>
    <w:rsid w:val="00E211DB"/>
    <w:rsid w:val="00E352BF"/>
    <w:rsid w:val="00E42A0E"/>
    <w:rsid w:val="00E56EEC"/>
    <w:rsid w:val="00E60E5F"/>
    <w:rsid w:val="00E70AF6"/>
    <w:rsid w:val="00E739A9"/>
    <w:rsid w:val="00E74A32"/>
    <w:rsid w:val="00E87470"/>
    <w:rsid w:val="00E93C77"/>
    <w:rsid w:val="00E97A1B"/>
    <w:rsid w:val="00EA6DEB"/>
    <w:rsid w:val="00EB4C02"/>
    <w:rsid w:val="00EC0944"/>
    <w:rsid w:val="00EC4916"/>
    <w:rsid w:val="00EC7C6E"/>
    <w:rsid w:val="00ED5EA0"/>
    <w:rsid w:val="00EE353F"/>
    <w:rsid w:val="00EE358A"/>
    <w:rsid w:val="00EE7027"/>
    <w:rsid w:val="00EF2C09"/>
    <w:rsid w:val="00EF4121"/>
    <w:rsid w:val="00EF5CE2"/>
    <w:rsid w:val="00EF7892"/>
    <w:rsid w:val="00F10D61"/>
    <w:rsid w:val="00F129B7"/>
    <w:rsid w:val="00F159D7"/>
    <w:rsid w:val="00F20780"/>
    <w:rsid w:val="00F25CBC"/>
    <w:rsid w:val="00F2667B"/>
    <w:rsid w:val="00F27F13"/>
    <w:rsid w:val="00F30BAB"/>
    <w:rsid w:val="00F42EE6"/>
    <w:rsid w:val="00F430D7"/>
    <w:rsid w:val="00F44FE5"/>
    <w:rsid w:val="00F632CA"/>
    <w:rsid w:val="00F70B39"/>
    <w:rsid w:val="00F70E24"/>
    <w:rsid w:val="00F724D4"/>
    <w:rsid w:val="00F848EE"/>
    <w:rsid w:val="00F97CEA"/>
    <w:rsid w:val="00FA7501"/>
    <w:rsid w:val="00FC14DB"/>
    <w:rsid w:val="00FC4ED6"/>
    <w:rsid w:val="00FE0823"/>
    <w:rsid w:val="00FF5484"/>
    <w:rsid w:val="00FF6190"/>
    <w:rsid w:val="0C4BB323"/>
    <w:rsid w:val="159FBDA2"/>
    <w:rsid w:val="1B68B81B"/>
    <w:rsid w:val="4E5A3A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1D1A"/>
  <w15:docId w15:val="{437184E3-84C0-45EB-9552-8EA681BDB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2FD"/>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Header">
    <w:name w:val="header"/>
    <w:basedOn w:val="Normal"/>
    <w:link w:val="HeaderChar"/>
    <w:uiPriority w:val="99"/>
    <w:unhideWhenUsed/>
    <w:rsid w:val="002D62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2A5"/>
    <w:rPr>
      <w:rFonts w:ascii="Times New Roman" w:hAnsi="Times New Roman"/>
      <w:sz w:val="26"/>
    </w:rPr>
  </w:style>
  <w:style w:type="paragraph" w:styleId="Footer">
    <w:name w:val="footer"/>
    <w:basedOn w:val="Normal"/>
    <w:link w:val="FooterChar"/>
    <w:uiPriority w:val="99"/>
    <w:unhideWhenUsed/>
    <w:rsid w:val="002D62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2A5"/>
    <w:rPr>
      <w:rFonts w:ascii="Times New Roman" w:hAnsi="Times New Roman"/>
      <w:sz w:val="26"/>
    </w:rPr>
  </w:style>
  <w:style w:type="paragraph" w:styleId="ListParagraph">
    <w:name w:val="List Paragraph"/>
    <w:aliases w:val="List Paragraph 1,My checklist"/>
    <w:basedOn w:val="Normal"/>
    <w:link w:val="ListParagraphChar"/>
    <w:uiPriority w:val="34"/>
    <w:qFormat/>
    <w:rsid w:val="000D2168"/>
    <w:pPr>
      <w:spacing w:line="256" w:lineRule="auto"/>
      <w:ind w:left="720"/>
      <w:contextualSpacing/>
      <w:jc w:val="left"/>
    </w:pPr>
    <w:rPr>
      <w:rFonts w:eastAsia="Calibri" w:cs="Times New Roman"/>
      <w:sz w:val="28"/>
      <w:szCs w:val="20"/>
      <w:lang w:eastAsia="x-none"/>
    </w:rPr>
  </w:style>
  <w:style w:type="character" w:customStyle="1" w:styleId="ListParagraphChar">
    <w:name w:val="List Paragraph Char"/>
    <w:aliases w:val="List Paragraph 1 Char,My checklist Char"/>
    <w:link w:val="ListParagraph"/>
    <w:uiPriority w:val="34"/>
    <w:locked/>
    <w:rsid w:val="000D2168"/>
    <w:rPr>
      <w:rFonts w:ascii="Times New Roman" w:eastAsia="Calibri" w:hAnsi="Times New Roman" w:cs="Times New Roman"/>
      <w:sz w:val="28"/>
      <w:szCs w:val="20"/>
      <w:lang w:eastAsia="x-none"/>
    </w:rPr>
  </w:style>
  <w:style w:type="table" w:styleId="TableGrid">
    <w:name w:val="Table Grid"/>
    <w:basedOn w:val="TableNormal"/>
    <w:uiPriority w:val="59"/>
    <w:rsid w:val="000D2168"/>
    <w:pPr>
      <w:spacing w:after="0" w:line="240" w:lineRule="auto"/>
    </w:pPr>
    <w:rPr>
      <w:rFonts w:ascii="Arial" w:eastAsia="Arial"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41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EC6F6-B860-4B3B-83FF-574EEC17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64</Pages>
  <Words>16738</Words>
  <Characters>95413</Characters>
  <Application>Microsoft Office Word</Application>
  <DocSecurity>0</DocSecurity>
  <Lines>795</Lines>
  <Paragraphs>223</Paragraphs>
  <ScaleCrop>false</ScaleCrop>
  <Company/>
  <LinksUpToDate>false</LinksUpToDate>
  <CharactersWithSpaces>111928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 Pham</dc:creator>
  <cp:keywords/>
  <dc:description/>
  <cp:lastModifiedBy>Hải Nguyễn</cp:lastModifiedBy>
  <cp:revision>256</cp:revision>
  <dcterms:created xsi:type="dcterms:W3CDTF">2022-02-18T13:08:00Z</dcterms:created>
  <dcterms:modified xsi:type="dcterms:W3CDTF">2022-03-21T09:33:00Z</dcterms:modified>
</cp:coreProperties>
</file>